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A4EB" w14:textId="77777777" w:rsidR="001B1F2D" w:rsidRPr="00D15ED1" w:rsidRDefault="001B1F2D" w:rsidP="001B1F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ED1">
        <w:rPr>
          <w:rFonts w:ascii="Times New Roman" w:hAnsi="Times New Roman" w:cs="Times New Roman"/>
          <w:sz w:val="24"/>
          <w:szCs w:val="24"/>
        </w:rPr>
        <w:t>Aleksandra Kamińska</w:t>
      </w:r>
    </w:p>
    <w:p w14:paraId="184F387F" w14:textId="3C47A3EC" w:rsidR="001B1F2D" w:rsidRPr="00D15ED1" w:rsidRDefault="00F9193E" w:rsidP="001B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ED1">
        <w:rPr>
          <w:rFonts w:ascii="Times New Roman" w:hAnsi="Times New Roman" w:cs="Times New Roman"/>
          <w:sz w:val="24"/>
          <w:szCs w:val="24"/>
        </w:rPr>
        <w:t>Wydział Filologiczny</w:t>
      </w:r>
    </w:p>
    <w:p w14:paraId="23686B5B" w14:textId="3A7B1903" w:rsidR="00F9193E" w:rsidRPr="00D15ED1" w:rsidRDefault="00F9193E" w:rsidP="001B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ED1">
        <w:rPr>
          <w:rFonts w:ascii="Times New Roman" w:hAnsi="Times New Roman" w:cs="Times New Roman"/>
          <w:sz w:val="24"/>
          <w:szCs w:val="24"/>
        </w:rPr>
        <w:t>Uniwersytetu Jagiellońskiego</w:t>
      </w:r>
    </w:p>
    <w:p w14:paraId="32372CDD" w14:textId="3A7B1903" w:rsidR="001B1F2D" w:rsidRPr="00D15ED1" w:rsidRDefault="001B1F2D" w:rsidP="001B1F2D">
      <w:pPr>
        <w:rPr>
          <w:rFonts w:ascii="Times New Roman" w:hAnsi="Times New Roman" w:cs="Times New Roman"/>
          <w:sz w:val="24"/>
          <w:szCs w:val="24"/>
        </w:rPr>
      </w:pPr>
    </w:p>
    <w:p w14:paraId="09C0F421" w14:textId="77777777" w:rsidR="001B1F2D" w:rsidRPr="00D15ED1" w:rsidRDefault="001B1F2D" w:rsidP="001B1F2D">
      <w:pPr>
        <w:rPr>
          <w:rFonts w:ascii="Times New Roman" w:hAnsi="Times New Roman" w:cs="Times New Roman"/>
          <w:sz w:val="24"/>
          <w:szCs w:val="24"/>
        </w:rPr>
      </w:pPr>
    </w:p>
    <w:p w14:paraId="73C70A96" w14:textId="48F73BE1" w:rsidR="00F9193E" w:rsidRPr="00F9193E" w:rsidRDefault="00F9193E" w:rsidP="001B1F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93E">
        <w:rPr>
          <w:rFonts w:ascii="Times New Roman" w:hAnsi="Times New Roman" w:cs="Times New Roman"/>
          <w:b/>
          <w:bCs/>
          <w:sz w:val="24"/>
          <w:szCs w:val="24"/>
        </w:rPr>
        <w:t>„I tak się właśnie kończy świat”: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 apokaliptyczny w wybranych dramatach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Caryl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Churchill i Samuela Becketta</w:t>
      </w:r>
    </w:p>
    <w:p w14:paraId="366FDA00" w14:textId="77777777" w:rsidR="001B1F2D" w:rsidRPr="00D15ED1" w:rsidRDefault="001B1F2D" w:rsidP="001B1F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E769A" w14:textId="4176F77C" w:rsidR="00BD0F8D" w:rsidRDefault="005C24FE" w:rsidP="001B1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FE">
        <w:rPr>
          <w:rFonts w:ascii="Times New Roman" w:hAnsi="Times New Roman" w:cs="Times New Roman"/>
          <w:sz w:val="24"/>
          <w:szCs w:val="24"/>
        </w:rPr>
        <w:t xml:space="preserve">Zdaniem krytyków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C24FE">
        <w:rPr>
          <w:rFonts w:ascii="Times New Roman" w:hAnsi="Times New Roman" w:cs="Times New Roman"/>
          <w:sz w:val="24"/>
          <w:szCs w:val="24"/>
        </w:rPr>
        <w:t>w najnowszym d</w:t>
      </w:r>
      <w:r>
        <w:rPr>
          <w:rFonts w:ascii="Times New Roman" w:hAnsi="Times New Roman" w:cs="Times New Roman"/>
          <w:sz w:val="24"/>
          <w:szCs w:val="24"/>
        </w:rPr>
        <w:t xml:space="preserve">ramacie brytyjskim </w:t>
      </w:r>
      <w:r w:rsidR="00491A22">
        <w:rPr>
          <w:rFonts w:ascii="Times New Roman" w:hAnsi="Times New Roman" w:cs="Times New Roman"/>
          <w:sz w:val="24"/>
          <w:szCs w:val="24"/>
        </w:rPr>
        <w:t>wybrzmiewa</w:t>
      </w:r>
      <w:r>
        <w:rPr>
          <w:rFonts w:ascii="Times New Roman" w:hAnsi="Times New Roman" w:cs="Times New Roman"/>
          <w:sz w:val="24"/>
          <w:szCs w:val="24"/>
        </w:rPr>
        <w:t xml:space="preserve"> ton apokaliptyczny”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któr</w:t>
      </w:r>
      <w:r w:rsidR="00391D2E">
        <w:rPr>
          <w:rFonts w:ascii="Times New Roman" w:hAnsi="Times New Roman" w:cs="Times New Roman"/>
          <w:sz w:val="24"/>
          <w:szCs w:val="24"/>
        </w:rPr>
        <w:t xml:space="preserve">ego początków należałoby upatrywać w </w:t>
      </w:r>
      <w:r w:rsidR="003D0DEF">
        <w:rPr>
          <w:rFonts w:ascii="Times New Roman" w:hAnsi="Times New Roman" w:cs="Times New Roman"/>
          <w:sz w:val="24"/>
          <w:szCs w:val="24"/>
        </w:rPr>
        <w:t xml:space="preserve">rozczarowaniu twórców kapitalizmem, odczuwanym od lat 90. </w:t>
      </w:r>
      <w:r w:rsidR="00326797">
        <w:rPr>
          <w:rFonts w:ascii="Times New Roman" w:hAnsi="Times New Roman" w:cs="Times New Roman"/>
          <w:sz w:val="24"/>
          <w:szCs w:val="24"/>
        </w:rPr>
        <w:t>Niniejsza r</w:t>
      </w:r>
      <w:r w:rsidR="00983392">
        <w:rPr>
          <w:rFonts w:ascii="Times New Roman" w:hAnsi="Times New Roman" w:cs="Times New Roman"/>
          <w:sz w:val="24"/>
          <w:szCs w:val="24"/>
        </w:rPr>
        <w:t>ozprawa</w:t>
      </w:r>
      <w:r w:rsidR="00326797">
        <w:rPr>
          <w:rFonts w:ascii="Times New Roman" w:hAnsi="Times New Roman" w:cs="Times New Roman"/>
          <w:sz w:val="24"/>
          <w:szCs w:val="24"/>
        </w:rPr>
        <w:t xml:space="preserve">, skupiona na tonie apokaliptycznym w dramatach </w:t>
      </w:r>
      <w:proofErr w:type="spellStart"/>
      <w:r w:rsidR="00326797">
        <w:rPr>
          <w:rFonts w:ascii="Times New Roman" w:hAnsi="Times New Roman" w:cs="Times New Roman"/>
          <w:sz w:val="24"/>
          <w:szCs w:val="24"/>
        </w:rPr>
        <w:t>Caryl</w:t>
      </w:r>
      <w:proofErr w:type="spellEnd"/>
      <w:r w:rsidR="00326797">
        <w:rPr>
          <w:rFonts w:ascii="Times New Roman" w:hAnsi="Times New Roman" w:cs="Times New Roman"/>
          <w:sz w:val="24"/>
          <w:szCs w:val="24"/>
        </w:rPr>
        <w:t xml:space="preserve"> Churchill i Samuela Becketta, opublikowanych w okresie 1952–2016,</w:t>
      </w:r>
      <w:r w:rsidR="00983392">
        <w:rPr>
          <w:rFonts w:ascii="Times New Roman" w:hAnsi="Times New Roman" w:cs="Times New Roman"/>
          <w:sz w:val="24"/>
          <w:szCs w:val="24"/>
        </w:rPr>
        <w:t xml:space="preserve"> dowodzi jednak, że tendencje apokaliptyczne</w:t>
      </w:r>
      <w:r w:rsidR="00922BBC">
        <w:rPr>
          <w:rFonts w:ascii="Times New Roman" w:hAnsi="Times New Roman" w:cs="Times New Roman"/>
          <w:sz w:val="24"/>
          <w:szCs w:val="24"/>
        </w:rPr>
        <w:t xml:space="preserve"> u dramatopisarzy z Wysp</w:t>
      </w:r>
      <w:r w:rsidR="00983392">
        <w:rPr>
          <w:rFonts w:ascii="Times New Roman" w:hAnsi="Times New Roman" w:cs="Times New Roman"/>
          <w:sz w:val="24"/>
          <w:szCs w:val="24"/>
        </w:rPr>
        <w:t xml:space="preserve"> można zaobserwować znacznie wcześniej.</w:t>
      </w:r>
    </w:p>
    <w:p w14:paraId="20A08CD4" w14:textId="46E55963" w:rsidR="005C24FE" w:rsidRDefault="00983392" w:rsidP="00BD0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Choć Churchill zalicza się do najczęściej analizowanych współczesnych brytyjskich dramatopisarzy, i mimo że </w:t>
      </w:r>
      <w:r w:rsidR="00EC6CBF">
        <w:rPr>
          <w:rFonts w:ascii="Times New Roman" w:hAnsi="Times New Roman" w:cs="Times New Roman"/>
          <w:sz w:val="24"/>
          <w:szCs w:val="24"/>
        </w:rPr>
        <w:t xml:space="preserve">(zwłaszcza </w:t>
      </w:r>
      <w:r>
        <w:rPr>
          <w:rFonts w:ascii="Times New Roman" w:hAnsi="Times New Roman" w:cs="Times New Roman"/>
          <w:sz w:val="24"/>
          <w:szCs w:val="24"/>
        </w:rPr>
        <w:t>w ostatnich latach</w:t>
      </w:r>
      <w:r w:rsidR="00EC6C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często przyrównywana jest do Becketta, zasób opracowań poświęconych paralelom pomiędzy </w:t>
      </w:r>
      <w:r w:rsidR="00E23837">
        <w:rPr>
          <w:rFonts w:ascii="Times New Roman" w:hAnsi="Times New Roman" w:cs="Times New Roman"/>
          <w:sz w:val="24"/>
          <w:szCs w:val="24"/>
        </w:rPr>
        <w:t>dziełami</w:t>
      </w:r>
      <w:r w:rsidR="00EB4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tych dwojga autorów pozostaje </w:t>
      </w:r>
      <w:r w:rsidR="00F2716A">
        <w:rPr>
          <w:rFonts w:ascii="Times New Roman" w:hAnsi="Times New Roman" w:cs="Times New Roman"/>
          <w:sz w:val="24"/>
          <w:szCs w:val="24"/>
        </w:rPr>
        <w:t>relatywnie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3FE">
        <w:rPr>
          <w:rFonts w:ascii="Times New Roman" w:hAnsi="Times New Roman" w:cs="Times New Roman"/>
          <w:sz w:val="24"/>
          <w:szCs w:val="24"/>
        </w:rPr>
        <w:t>niewielki</w:t>
      </w:r>
      <w:r>
        <w:rPr>
          <w:rFonts w:ascii="Times New Roman" w:hAnsi="Times New Roman" w:cs="Times New Roman"/>
          <w:sz w:val="24"/>
          <w:szCs w:val="24"/>
        </w:rPr>
        <w:t xml:space="preserve">. Niniejsza rozprawa ma na celu </w:t>
      </w:r>
      <w:r w:rsidR="001173C9">
        <w:rPr>
          <w:rFonts w:ascii="Times New Roman" w:hAnsi="Times New Roman" w:cs="Times New Roman"/>
          <w:sz w:val="24"/>
          <w:szCs w:val="24"/>
        </w:rPr>
        <w:t>poszerzenie istniejących badań komparatystycznych dotyczących Becketta i Churchill</w:t>
      </w:r>
      <w:r w:rsidR="00254667">
        <w:rPr>
          <w:rFonts w:ascii="Times New Roman" w:hAnsi="Times New Roman" w:cs="Times New Roman"/>
          <w:sz w:val="24"/>
          <w:szCs w:val="24"/>
        </w:rPr>
        <w:t>, a j</w:t>
      </w:r>
      <w:r w:rsidR="00DC4D9B">
        <w:rPr>
          <w:rFonts w:ascii="Times New Roman" w:hAnsi="Times New Roman" w:cs="Times New Roman"/>
          <w:sz w:val="24"/>
          <w:szCs w:val="24"/>
        </w:rPr>
        <w:t xml:space="preserve">ako punkt </w:t>
      </w:r>
      <w:r w:rsidR="00F359B5">
        <w:rPr>
          <w:rFonts w:ascii="Times New Roman" w:hAnsi="Times New Roman" w:cs="Times New Roman"/>
          <w:sz w:val="24"/>
          <w:szCs w:val="24"/>
        </w:rPr>
        <w:t xml:space="preserve">styczny </w:t>
      </w:r>
      <w:r w:rsidR="001173C9">
        <w:rPr>
          <w:rFonts w:ascii="Times New Roman" w:hAnsi="Times New Roman" w:cs="Times New Roman"/>
          <w:sz w:val="24"/>
          <w:szCs w:val="24"/>
        </w:rPr>
        <w:t>wykorzystuj</w:t>
      </w:r>
      <w:r w:rsidR="00DC4D9B">
        <w:rPr>
          <w:rFonts w:ascii="Times New Roman" w:hAnsi="Times New Roman" w:cs="Times New Roman"/>
          <w:sz w:val="24"/>
          <w:szCs w:val="24"/>
        </w:rPr>
        <w:t>e</w:t>
      </w:r>
      <w:r w:rsidR="001173C9">
        <w:rPr>
          <w:rFonts w:ascii="Times New Roman" w:hAnsi="Times New Roman" w:cs="Times New Roman"/>
          <w:sz w:val="24"/>
          <w:szCs w:val="24"/>
        </w:rPr>
        <w:t xml:space="preserve"> ton apokaliptyczny w ujęciu Jacques’a Derridy</w:t>
      </w:r>
      <w:r w:rsidR="006644B8"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id="2"/>
      </w:r>
      <w:r w:rsidR="00176CBA">
        <w:rPr>
          <w:rFonts w:ascii="Times New Roman" w:hAnsi="Times New Roman" w:cs="Times New Roman"/>
          <w:sz w:val="24"/>
          <w:szCs w:val="24"/>
        </w:rPr>
        <w:t xml:space="preserve">. </w:t>
      </w:r>
      <w:r w:rsidR="00176CBA" w:rsidRPr="00176CBA">
        <w:rPr>
          <w:rFonts w:ascii="Times New Roman" w:hAnsi="Times New Roman" w:cs="Times New Roman"/>
          <w:sz w:val="24"/>
          <w:szCs w:val="24"/>
        </w:rPr>
        <w:t xml:space="preserve">Rozprawa szuka odpowiedzi na następujące pytania: </w:t>
      </w:r>
      <w:r w:rsidR="00176CBA">
        <w:rPr>
          <w:rFonts w:ascii="Times New Roman" w:hAnsi="Times New Roman" w:cs="Times New Roman"/>
          <w:sz w:val="24"/>
          <w:szCs w:val="24"/>
        </w:rPr>
        <w:t xml:space="preserve">po pierwsze, </w:t>
      </w:r>
      <w:r w:rsidR="00176CBA" w:rsidRPr="00176CBA">
        <w:rPr>
          <w:rFonts w:ascii="Times New Roman" w:hAnsi="Times New Roman" w:cs="Times New Roman"/>
          <w:sz w:val="24"/>
          <w:szCs w:val="24"/>
        </w:rPr>
        <w:t>czy ton apokaliptyczny m</w:t>
      </w:r>
      <w:r w:rsidR="00176CBA">
        <w:rPr>
          <w:rFonts w:ascii="Times New Roman" w:hAnsi="Times New Roman" w:cs="Times New Roman"/>
          <w:sz w:val="24"/>
          <w:szCs w:val="24"/>
        </w:rPr>
        <w:t xml:space="preserve">ożna uznać za dominantę w dziełach Becketta i Churchill, czy może jest to tylko </w:t>
      </w:r>
      <w:r w:rsidR="00CB1E9B">
        <w:rPr>
          <w:rFonts w:ascii="Times New Roman" w:hAnsi="Times New Roman" w:cs="Times New Roman"/>
          <w:sz w:val="24"/>
          <w:szCs w:val="24"/>
        </w:rPr>
        <w:t>powracający od czasu do czasu</w:t>
      </w:r>
      <w:r w:rsidR="00176CBA">
        <w:rPr>
          <w:rFonts w:ascii="Times New Roman" w:hAnsi="Times New Roman" w:cs="Times New Roman"/>
          <w:sz w:val="24"/>
          <w:szCs w:val="24"/>
        </w:rPr>
        <w:t xml:space="preserve"> motyw? Czy da się go zaobserwować także w tekstach nieodwołujących się bezpośrednio do przedstawień końca świata? Po drugie</w:t>
      </w:r>
      <w:r w:rsidR="00B23A84">
        <w:rPr>
          <w:rFonts w:ascii="Times New Roman" w:hAnsi="Times New Roman" w:cs="Times New Roman"/>
          <w:sz w:val="24"/>
          <w:szCs w:val="24"/>
        </w:rPr>
        <w:t>:</w:t>
      </w:r>
      <w:r w:rsidR="00176CBA">
        <w:rPr>
          <w:rFonts w:ascii="Times New Roman" w:hAnsi="Times New Roman" w:cs="Times New Roman"/>
          <w:sz w:val="24"/>
          <w:szCs w:val="24"/>
        </w:rPr>
        <w:t xml:space="preserve"> jakie odmiany tonu apokaliptycznego można dostrzec w dramatach Churchill i Becketta? </w:t>
      </w:r>
      <w:r w:rsidR="00B23A84">
        <w:rPr>
          <w:rFonts w:ascii="Times New Roman" w:hAnsi="Times New Roman" w:cs="Times New Roman"/>
          <w:sz w:val="24"/>
          <w:szCs w:val="24"/>
        </w:rPr>
        <w:t>I po trzecie:</w:t>
      </w:r>
      <w:r w:rsidR="00176CBA">
        <w:rPr>
          <w:rFonts w:ascii="Times New Roman" w:hAnsi="Times New Roman" w:cs="Times New Roman"/>
          <w:sz w:val="24"/>
          <w:szCs w:val="24"/>
        </w:rPr>
        <w:t xml:space="preserve"> czy ton apokaliptyczny może stanowić przydatne narzędzie </w:t>
      </w:r>
      <w:r w:rsidR="00EA718F">
        <w:rPr>
          <w:rFonts w:ascii="Times New Roman" w:hAnsi="Times New Roman" w:cs="Times New Roman"/>
          <w:sz w:val="24"/>
          <w:szCs w:val="24"/>
        </w:rPr>
        <w:t>d</w:t>
      </w:r>
      <w:r w:rsidR="00176CBA">
        <w:rPr>
          <w:rFonts w:ascii="Times New Roman" w:hAnsi="Times New Roman" w:cs="Times New Roman"/>
          <w:sz w:val="24"/>
          <w:szCs w:val="24"/>
        </w:rPr>
        <w:t>o porównania strategii dramatopisarskich obojga twórców?</w:t>
      </w:r>
    </w:p>
    <w:p w14:paraId="1F7CE781" w14:textId="6B9C8532" w:rsidR="006644B8" w:rsidRPr="00D15ED1" w:rsidRDefault="007A5708" w:rsidP="006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rozdział</w:t>
      </w:r>
      <w:r w:rsidR="00727C52">
        <w:rPr>
          <w:rFonts w:ascii="Times New Roman" w:hAnsi="Times New Roman" w:cs="Times New Roman"/>
          <w:sz w:val="24"/>
          <w:szCs w:val="24"/>
        </w:rPr>
        <w:t xml:space="preserve"> dysertacji</w:t>
      </w:r>
      <w:r>
        <w:rPr>
          <w:rFonts w:ascii="Times New Roman" w:hAnsi="Times New Roman" w:cs="Times New Roman"/>
          <w:sz w:val="24"/>
          <w:szCs w:val="24"/>
        </w:rPr>
        <w:t xml:space="preserve"> poświęcony jest różnym odmianom </w:t>
      </w:r>
      <w:r w:rsidR="0005159B">
        <w:rPr>
          <w:rFonts w:ascii="Times New Roman" w:hAnsi="Times New Roman" w:cs="Times New Roman"/>
          <w:sz w:val="24"/>
          <w:szCs w:val="24"/>
        </w:rPr>
        <w:t>apokalipsy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="00D01DA5">
        <w:rPr>
          <w:rFonts w:ascii="Times New Roman" w:hAnsi="Times New Roman" w:cs="Times New Roman"/>
          <w:sz w:val="24"/>
          <w:szCs w:val="24"/>
        </w:rPr>
        <w:t xml:space="preserve">Apokalipsy Świętego Jana po „Zegar Zagłady” </w:t>
      </w:r>
      <w:r w:rsidR="0060250D">
        <w:rPr>
          <w:rFonts w:ascii="Times New Roman" w:hAnsi="Times New Roman" w:cs="Times New Roman"/>
          <w:sz w:val="24"/>
          <w:szCs w:val="24"/>
        </w:rPr>
        <w:t xml:space="preserve">regulowany przez naukowców skupionych wokół periodyku „The </w:t>
      </w:r>
      <w:proofErr w:type="spellStart"/>
      <w:r w:rsidR="0060250D" w:rsidRPr="0060250D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="0060250D" w:rsidRPr="0060250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60250D" w:rsidRPr="0060250D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="0060250D" w:rsidRPr="0060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50D" w:rsidRPr="0060250D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="0060250D">
        <w:rPr>
          <w:rFonts w:ascii="Times New Roman" w:hAnsi="Times New Roman" w:cs="Times New Roman"/>
          <w:sz w:val="24"/>
          <w:szCs w:val="24"/>
        </w:rPr>
        <w:t xml:space="preserve">”. </w:t>
      </w:r>
      <w:r w:rsidR="00106FF1">
        <w:rPr>
          <w:rFonts w:ascii="Times New Roman" w:hAnsi="Times New Roman" w:cs="Times New Roman"/>
          <w:sz w:val="24"/>
          <w:szCs w:val="24"/>
        </w:rPr>
        <w:t xml:space="preserve">Odnosi się między innymi do apokalipsy w ujęciu religijnym, romantycznym, modernistycznym, historycznym, nuklearnym, </w:t>
      </w:r>
      <w:r w:rsidR="00106FF1">
        <w:rPr>
          <w:rFonts w:ascii="Times New Roman" w:hAnsi="Times New Roman" w:cs="Times New Roman"/>
          <w:sz w:val="24"/>
          <w:szCs w:val="24"/>
        </w:rPr>
        <w:lastRenderedPageBreak/>
        <w:t xml:space="preserve">postmodernistycznym, ekologicznym, kapitalistycznym, feministycznym i </w:t>
      </w:r>
      <w:proofErr w:type="spellStart"/>
      <w:r w:rsidR="00106FF1">
        <w:rPr>
          <w:rFonts w:ascii="Times New Roman" w:hAnsi="Times New Roman" w:cs="Times New Roman"/>
          <w:sz w:val="24"/>
          <w:szCs w:val="24"/>
        </w:rPr>
        <w:t>posthumanistycznym</w:t>
      </w:r>
      <w:proofErr w:type="spellEnd"/>
      <w:r w:rsidR="00106FF1">
        <w:rPr>
          <w:rFonts w:ascii="Times New Roman" w:hAnsi="Times New Roman" w:cs="Times New Roman"/>
          <w:sz w:val="24"/>
          <w:szCs w:val="24"/>
        </w:rPr>
        <w:t>; omawia rangę przedstawień końca świata w</w:t>
      </w:r>
      <w:r w:rsidR="00B64EF0">
        <w:rPr>
          <w:rFonts w:ascii="Times New Roman" w:hAnsi="Times New Roman" w:cs="Times New Roman"/>
          <w:sz w:val="24"/>
          <w:szCs w:val="24"/>
        </w:rPr>
        <w:t xml:space="preserve"> </w:t>
      </w:r>
      <w:r w:rsidR="00106FF1">
        <w:rPr>
          <w:rFonts w:ascii="Times New Roman" w:hAnsi="Times New Roman" w:cs="Times New Roman"/>
          <w:sz w:val="24"/>
          <w:szCs w:val="24"/>
        </w:rPr>
        <w:t>literaturze i kulturze Zachodu oraz przedstawia kategorię tonu apokaliptycznego w ujęciu Derridy.</w:t>
      </w:r>
      <w:r w:rsidR="006644B8">
        <w:rPr>
          <w:rFonts w:ascii="Times New Roman" w:hAnsi="Times New Roman" w:cs="Times New Roman"/>
          <w:sz w:val="24"/>
          <w:szCs w:val="24"/>
        </w:rPr>
        <w:t xml:space="preserve"> Odnosi się również do postmodernistycznego dyskursu apokaliptycznego w nawiązaniu do tez Jeana </w:t>
      </w:r>
      <w:proofErr w:type="spellStart"/>
      <w:r w:rsidR="006644B8">
        <w:rPr>
          <w:rFonts w:ascii="Times New Roman" w:hAnsi="Times New Roman" w:cs="Times New Roman"/>
          <w:sz w:val="24"/>
          <w:szCs w:val="24"/>
        </w:rPr>
        <w:t>Baudrillarda</w:t>
      </w:r>
      <w:proofErr w:type="spellEnd"/>
      <w:r w:rsidR="006644B8">
        <w:rPr>
          <w:rFonts w:ascii="Times New Roman" w:hAnsi="Times New Roman" w:cs="Times New Roman"/>
          <w:sz w:val="24"/>
          <w:szCs w:val="24"/>
        </w:rPr>
        <w:t>.</w:t>
      </w:r>
      <w:r w:rsidR="006644B8"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id="3"/>
      </w:r>
    </w:p>
    <w:p w14:paraId="5FF4AC2A" w14:textId="2B22D813" w:rsidR="006644B8" w:rsidRDefault="006644B8" w:rsidP="006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4B8">
        <w:rPr>
          <w:rFonts w:ascii="Times New Roman" w:hAnsi="Times New Roman" w:cs="Times New Roman"/>
          <w:sz w:val="24"/>
          <w:szCs w:val="24"/>
        </w:rPr>
        <w:t>Kolejne rozdziały to rozdziały a</w:t>
      </w:r>
      <w:r>
        <w:rPr>
          <w:rFonts w:ascii="Times New Roman" w:hAnsi="Times New Roman" w:cs="Times New Roman"/>
          <w:sz w:val="24"/>
          <w:szCs w:val="24"/>
        </w:rPr>
        <w:t xml:space="preserve">nalityczne. </w:t>
      </w:r>
      <w:r w:rsidRPr="006644B8">
        <w:rPr>
          <w:rFonts w:ascii="Times New Roman" w:hAnsi="Times New Roman" w:cs="Times New Roman"/>
          <w:sz w:val="24"/>
          <w:szCs w:val="24"/>
        </w:rPr>
        <w:t>Każdy z nich składa się z krótkiego wstępu teoretycznego poświęconego danej odmianie tonu apokaliptycznego, omówienia je</w:t>
      </w:r>
      <w:r w:rsidR="00A65CBA">
        <w:rPr>
          <w:rFonts w:ascii="Times New Roman" w:hAnsi="Times New Roman" w:cs="Times New Roman"/>
          <w:sz w:val="24"/>
          <w:szCs w:val="24"/>
        </w:rPr>
        <w:t>j</w:t>
      </w:r>
      <w:r w:rsidRPr="006644B8">
        <w:rPr>
          <w:rFonts w:ascii="Times New Roman" w:hAnsi="Times New Roman" w:cs="Times New Roman"/>
          <w:sz w:val="24"/>
          <w:szCs w:val="24"/>
        </w:rPr>
        <w:t xml:space="preserve"> przejawów w twórczości obojga autorów i wreszcie analizy czterech wybranych tekstów (po dwa na autora)</w:t>
      </w:r>
      <w:r w:rsidR="00A65CBA">
        <w:rPr>
          <w:rFonts w:ascii="Times New Roman" w:hAnsi="Times New Roman" w:cs="Times New Roman"/>
          <w:sz w:val="24"/>
          <w:szCs w:val="24"/>
        </w:rPr>
        <w:t>. W</w:t>
      </w:r>
      <w:r w:rsidRPr="006644B8">
        <w:rPr>
          <w:rFonts w:ascii="Times New Roman" w:hAnsi="Times New Roman" w:cs="Times New Roman"/>
          <w:sz w:val="24"/>
          <w:szCs w:val="24"/>
        </w:rPr>
        <w:t>yjątek stanowi rozdział 3, w którym omówione zostały dwie sztuki.</w:t>
      </w:r>
    </w:p>
    <w:p w14:paraId="62353FA9" w14:textId="3304773B" w:rsidR="006644B8" w:rsidRDefault="006644B8" w:rsidP="006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2, w którym </w:t>
      </w:r>
      <w:r w:rsidR="00466414">
        <w:rPr>
          <w:rFonts w:ascii="Times New Roman" w:hAnsi="Times New Roman" w:cs="Times New Roman"/>
          <w:sz w:val="24"/>
          <w:szCs w:val="24"/>
        </w:rPr>
        <w:t xml:space="preserve">analizowane </w:t>
      </w:r>
      <w:r>
        <w:rPr>
          <w:rFonts w:ascii="Times New Roman" w:hAnsi="Times New Roman" w:cs="Times New Roman"/>
          <w:sz w:val="24"/>
          <w:szCs w:val="24"/>
        </w:rPr>
        <w:t xml:space="preserve">są dramaty Churchill </w:t>
      </w:r>
      <w:r w:rsidR="006355CB" w:rsidRPr="006355CB">
        <w:rPr>
          <w:rFonts w:ascii="Times New Roman" w:hAnsi="Times New Roman" w:cs="Times New Roman"/>
          <w:i/>
          <w:iCs/>
          <w:sz w:val="24"/>
          <w:szCs w:val="24"/>
        </w:rPr>
        <w:t>Gdzieś daleko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355CB">
        <w:rPr>
          <w:rFonts w:ascii="Times New Roman" w:hAnsi="Times New Roman" w:cs="Times New Roman"/>
          <w:i/>
          <w:iCs/>
          <w:sz w:val="24"/>
          <w:szCs w:val="24"/>
        </w:rPr>
        <w:t>Aby ci o tym donieść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6355CB">
        <w:rPr>
          <w:rFonts w:ascii="Times New Roman" w:hAnsi="Times New Roman" w:cs="Times New Roman"/>
          <w:i/>
          <w:iCs/>
          <w:sz w:val="24"/>
          <w:szCs w:val="24"/>
        </w:rPr>
        <w:t xml:space="preserve">Przychodzić i odchodzić </w:t>
      </w:r>
      <w:r w:rsidR="006355CB">
        <w:rPr>
          <w:rFonts w:ascii="Times New Roman" w:hAnsi="Times New Roman" w:cs="Times New Roman"/>
          <w:sz w:val="24"/>
          <w:szCs w:val="24"/>
        </w:rPr>
        <w:t xml:space="preserve">i </w:t>
      </w:r>
      <w:r w:rsidR="006355CB">
        <w:rPr>
          <w:rFonts w:ascii="Times New Roman" w:hAnsi="Times New Roman" w:cs="Times New Roman"/>
          <w:i/>
          <w:iCs/>
          <w:sz w:val="24"/>
          <w:szCs w:val="24"/>
        </w:rPr>
        <w:t>Akt bez słów I</w:t>
      </w:r>
      <w:r w:rsidR="00B244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4424">
        <w:rPr>
          <w:rFonts w:ascii="Times New Roman" w:hAnsi="Times New Roman" w:cs="Times New Roman"/>
          <w:sz w:val="24"/>
          <w:szCs w:val="24"/>
        </w:rPr>
        <w:t>Becketta</w:t>
      </w:r>
      <w:r w:rsidR="006355CB">
        <w:rPr>
          <w:rFonts w:ascii="Times New Roman" w:hAnsi="Times New Roman" w:cs="Times New Roman"/>
          <w:sz w:val="24"/>
          <w:szCs w:val="24"/>
        </w:rPr>
        <w:t xml:space="preserve">, poświęcony jest dominującej narracji apokaliptycznej współczesnego świata, jaką jest </w:t>
      </w:r>
      <w:proofErr w:type="spellStart"/>
      <w:r w:rsidR="006355CB">
        <w:rPr>
          <w:rFonts w:ascii="Times New Roman" w:hAnsi="Times New Roman" w:cs="Times New Roman"/>
          <w:sz w:val="24"/>
          <w:szCs w:val="24"/>
        </w:rPr>
        <w:t>ekoapokalipsa</w:t>
      </w:r>
      <w:proofErr w:type="spellEnd"/>
      <w:r w:rsidR="006355CB">
        <w:rPr>
          <w:rFonts w:ascii="Times New Roman" w:hAnsi="Times New Roman" w:cs="Times New Roman"/>
          <w:sz w:val="24"/>
          <w:szCs w:val="24"/>
        </w:rPr>
        <w:t xml:space="preserve">. </w:t>
      </w:r>
      <w:r w:rsidR="00365EFF">
        <w:rPr>
          <w:rFonts w:ascii="Times New Roman" w:hAnsi="Times New Roman" w:cs="Times New Roman"/>
          <w:sz w:val="24"/>
          <w:szCs w:val="24"/>
        </w:rPr>
        <w:t xml:space="preserve">Churchill w tekstach podejmujących tematykę ekologiczną przedstawia apokalipsę </w:t>
      </w:r>
      <w:r w:rsidR="00312EB4">
        <w:rPr>
          <w:rFonts w:ascii="Times New Roman" w:hAnsi="Times New Roman" w:cs="Times New Roman"/>
          <w:sz w:val="24"/>
          <w:szCs w:val="24"/>
        </w:rPr>
        <w:t>jako</w:t>
      </w:r>
      <w:r w:rsidR="00365EFF">
        <w:rPr>
          <w:rFonts w:ascii="Times New Roman" w:hAnsi="Times New Roman" w:cs="Times New Roman"/>
          <w:sz w:val="24"/>
          <w:szCs w:val="24"/>
        </w:rPr>
        <w:t xml:space="preserve"> wymieranie</w:t>
      </w:r>
      <w:r w:rsidR="00312EB4">
        <w:rPr>
          <w:rFonts w:ascii="Times New Roman" w:hAnsi="Times New Roman" w:cs="Times New Roman"/>
          <w:sz w:val="24"/>
          <w:szCs w:val="24"/>
        </w:rPr>
        <w:t>, stanowiące</w:t>
      </w:r>
      <w:r w:rsidR="00365EFF">
        <w:rPr>
          <w:rFonts w:ascii="Times New Roman" w:hAnsi="Times New Roman" w:cs="Times New Roman"/>
          <w:sz w:val="24"/>
          <w:szCs w:val="24"/>
        </w:rPr>
        <w:t xml:space="preserve"> przyszłość całych ekosystemów i kultur wraz z ich </w:t>
      </w:r>
      <w:proofErr w:type="spellStart"/>
      <w:r w:rsidR="00365EFF">
        <w:rPr>
          <w:rFonts w:ascii="Times New Roman" w:hAnsi="Times New Roman" w:cs="Times New Roman"/>
          <w:sz w:val="24"/>
          <w:szCs w:val="24"/>
        </w:rPr>
        <w:t>asamblażami</w:t>
      </w:r>
      <w:proofErr w:type="spellEnd"/>
      <w:r w:rsidR="004571FC">
        <w:rPr>
          <w:rFonts w:ascii="Times New Roman" w:hAnsi="Times New Roman" w:cs="Times New Roman"/>
          <w:sz w:val="24"/>
          <w:szCs w:val="24"/>
        </w:rPr>
        <w:t xml:space="preserve"> i sieciami</w:t>
      </w:r>
      <w:r w:rsidR="00365EFF">
        <w:rPr>
          <w:rFonts w:ascii="Times New Roman" w:hAnsi="Times New Roman" w:cs="Times New Roman"/>
          <w:sz w:val="24"/>
          <w:szCs w:val="24"/>
        </w:rPr>
        <w:t xml:space="preserve"> aktorów. Wyczulona na </w:t>
      </w:r>
      <w:r w:rsidR="007F101D">
        <w:rPr>
          <w:rFonts w:ascii="Times New Roman" w:hAnsi="Times New Roman" w:cs="Times New Roman"/>
          <w:sz w:val="24"/>
          <w:szCs w:val="24"/>
        </w:rPr>
        <w:t>zagrożenia</w:t>
      </w:r>
      <w:r w:rsidR="00365EFF">
        <w:rPr>
          <w:rFonts w:ascii="Times New Roman" w:hAnsi="Times New Roman" w:cs="Times New Roman"/>
          <w:sz w:val="24"/>
          <w:szCs w:val="24"/>
        </w:rPr>
        <w:t xml:space="preserve"> </w:t>
      </w:r>
      <w:r w:rsidR="007F101D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BA2A12">
        <w:rPr>
          <w:rFonts w:ascii="Times New Roman" w:hAnsi="Times New Roman" w:cs="Times New Roman"/>
          <w:sz w:val="24"/>
          <w:szCs w:val="24"/>
        </w:rPr>
        <w:t>kapitalizm</w:t>
      </w:r>
      <w:r w:rsidR="007F101D">
        <w:rPr>
          <w:rFonts w:ascii="Times New Roman" w:hAnsi="Times New Roman" w:cs="Times New Roman"/>
          <w:sz w:val="24"/>
          <w:szCs w:val="24"/>
        </w:rPr>
        <w:t>em</w:t>
      </w:r>
      <w:r w:rsidR="00365EFF">
        <w:rPr>
          <w:rFonts w:ascii="Times New Roman" w:hAnsi="Times New Roman" w:cs="Times New Roman"/>
          <w:sz w:val="24"/>
          <w:szCs w:val="24"/>
        </w:rPr>
        <w:t xml:space="preserve"> dramatopisarka </w:t>
      </w:r>
      <w:r w:rsidR="00505E8C">
        <w:rPr>
          <w:rFonts w:ascii="Times New Roman" w:hAnsi="Times New Roman" w:cs="Times New Roman"/>
          <w:sz w:val="24"/>
          <w:szCs w:val="24"/>
        </w:rPr>
        <w:t xml:space="preserve">wykorzystuje </w:t>
      </w:r>
      <w:r w:rsidR="00365EFF">
        <w:rPr>
          <w:rFonts w:ascii="Times New Roman" w:hAnsi="Times New Roman" w:cs="Times New Roman"/>
          <w:sz w:val="24"/>
          <w:szCs w:val="24"/>
        </w:rPr>
        <w:t xml:space="preserve">perspektywę apokaliptyczną </w:t>
      </w:r>
      <w:r w:rsidR="00505E8C">
        <w:rPr>
          <w:rFonts w:ascii="Times New Roman" w:hAnsi="Times New Roman" w:cs="Times New Roman"/>
          <w:sz w:val="24"/>
          <w:szCs w:val="24"/>
        </w:rPr>
        <w:t>do</w:t>
      </w:r>
      <w:r w:rsidR="00365EFF">
        <w:rPr>
          <w:rFonts w:ascii="Times New Roman" w:hAnsi="Times New Roman" w:cs="Times New Roman"/>
          <w:sz w:val="24"/>
          <w:szCs w:val="24"/>
        </w:rPr>
        <w:t xml:space="preserve"> zajęci</w:t>
      </w:r>
      <w:r w:rsidR="00505E8C">
        <w:rPr>
          <w:rFonts w:ascii="Times New Roman" w:hAnsi="Times New Roman" w:cs="Times New Roman"/>
          <w:sz w:val="24"/>
          <w:szCs w:val="24"/>
        </w:rPr>
        <w:t>a</w:t>
      </w:r>
      <w:r w:rsidR="00365EFF">
        <w:rPr>
          <w:rFonts w:ascii="Times New Roman" w:hAnsi="Times New Roman" w:cs="Times New Roman"/>
          <w:sz w:val="24"/>
          <w:szCs w:val="24"/>
        </w:rPr>
        <w:t xml:space="preserve"> politycznego stanowiska, skłaniając przy tym czytelnika/widza do </w:t>
      </w:r>
      <w:r w:rsidR="008126CD">
        <w:rPr>
          <w:rFonts w:ascii="Times New Roman" w:hAnsi="Times New Roman" w:cs="Times New Roman"/>
          <w:sz w:val="24"/>
          <w:szCs w:val="24"/>
        </w:rPr>
        <w:t xml:space="preserve">zmiany postrzegania </w:t>
      </w:r>
      <w:r w:rsidR="00091A24">
        <w:rPr>
          <w:rFonts w:ascii="Times New Roman" w:hAnsi="Times New Roman" w:cs="Times New Roman"/>
          <w:sz w:val="24"/>
          <w:szCs w:val="24"/>
        </w:rPr>
        <w:t xml:space="preserve">roli </w:t>
      </w:r>
      <w:proofErr w:type="spellStart"/>
      <w:r w:rsidR="00091A24">
        <w:rPr>
          <w:rFonts w:ascii="Times New Roman" w:hAnsi="Times New Roman" w:cs="Times New Roman"/>
          <w:sz w:val="24"/>
          <w:szCs w:val="24"/>
        </w:rPr>
        <w:t>asamblaży</w:t>
      </w:r>
      <w:proofErr w:type="spellEnd"/>
      <w:r w:rsidR="008126CD">
        <w:rPr>
          <w:rFonts w:ascii="Times New Roman" w:hAnsi="Times New Roman" w:cs="Times New Roman"/>
          <w:sz w:val="24"/>
          <w:szCs w:val="24"/>
        </w:rPr>
        <w:t xml:space="preserve"> i </w:t>
      </w:r>
      <w:r w:rsidR="00376B3D">
        <w:rPr>
          <w:rFonts w:ascii="Times New Roman" w:hAnsi="Times New Roman" w:cs="Times New Roman"/>
          <w:sz w:val="24"/>
          <w:szCs w:val="24"/>
        </w:rPr>
        <w:t>osób poza</w:t>
      </w:r>
      <w:r w:rsidR="008126CD">
        <w:rPr>
          <w:rFonts w:ascii="Times New Roman" w:hAnsi="Times New Roman" w:cs="Times New Roman"/>
          <w:sz w:val="24"/>
          <w:szCs w:val="24"/>
        </w:rPr>
        <w:t xml:space="preserve">ludzkich. Beckett </w:t>
      </w:r>
      <w:r w:rsidR="00F301F9">
        <w:rPr>
          <w:rFonts w:ascii="Times New Roman" w:hAnsi="Times New Roman" w:cs="Times New Roman"/>
          <w:sz w:val="24"/>
          <w:szCs w:val="24"/>
        </w:rPr>
        <w:t xml:space="preserve">natomiast </w:t>
      </w:r>
      <w:r w:rsidR="008126CD">
        <w:rPr>
          <w:rFonts w:ascii="Times New Roman" w:hAnsi="Times New Roman" w:cs="Times New Roman"/>
          <w:sz w:val="24"/>
          <w:szCs w:val="24"/>
        </w:rPr>
        <w:t xml:space="preserve">rzadko stawia </w:t>
      </w:r>
      <w:proofErr w:type="spellStart"/>
      <w:r w:rsidR="008126CD">
        <w:rPr>
          <w:rFonts w:ascii="Times New Roman" w:hAnsi="Times New Roman" w:cs="Times New Roman"/>
          <w:sz w:val="24"/>
          <w:szCs w:val="24"/>
        </w:rPr>
        <w:t>ekoapokalipsę</w:t>
      </w:r>
      <w:proofErr w:type="spellEnd"/>
      <w:r w:rsidR="008126CD">
        <w:rPr>
          <w:rFonts w:ascii="Times New Roman" w:hAnsi="Times New Roman" w:cs="Times New Roman"/>
          <w:sz w:val="24"/>
          <w:szCs w:val="24"/>
        </w:rPr>
        <w:t xml:space="preserve"> w centrum uwagi</w:t>
      </w:r>
      <w:r w:rsidR="00627AB8">
        <w:rPr>
          <w:rFonts w:ascii="Times New Roman" w:hAnsi="Times New Roman" w:cs="Times New Roman"/>
          <w:sz w:val="24"/>
          <w:szCs w:val="24"/>
        </w:rPr>
        <w:t>;</w:t>
      </w:r>
      <w:r w:rsidR="008126CD">
        <w:rPr>
          <w:rFonts w:ascii="Times New Roman" w:hAnsi="Times New Roman" w:cs="Times New Roman"/>
          <w:sz w:val="24"/>
          <w:szCs w:val="24"/>
        </w:rPr>
        <w:t xml:space="preserve"> mimo to jego dramaty otwierają się na </w:t>
      </w:r>
      <w:proofErr w:type="spellStart"/>
      <w:r w:rsidR="008126CD">
        <w:rPr>
          <w:rFonts w:ascii="Times New Roman" w:hAnsi="Times New Roman" w:cs="Times New Roman"/>
          <w:sz w:val="24"/>
          <w:szCs w:val="24"/>
        </w:rPr>
        <w:t>ekokrytyczną</w:t>
      </w:r>
      <w:proofErr w:type="spellEnd"/>
      <w:r w:rsidR="008126CD">
        <w:rPr>
          <w:rFonts w:ascii="Times New Roman" w:hAnsi="Times New Roman" w:cs="Times New Roman"/>
          <w:sz w:val="24"/>
          <w:szCs w:val="24"/>
        </w:rPr>
        <w:t xml:space="preserve"> interpretację, skłaniając czytelnika/widza do konfrontacji z umierającym światem zarówno </w:t>
      </w:r>
      <w:r w:rsidR="00627AB8">
        <w:rPr>
          <w:rFonts w:ascii="Times New Roman" w:hAnsi="Times New Roman" w:cs="Times New Roman"/>
          <w:sz w:val="24"/>
          <w:szCs w:val="24"/>
        </w:rPr>
        <w:t>w samym teatrze, jak i poza nim</w:t>
      </w:r>
      <w:r w:rsidR="008126CD">
        <w:rPr>
          <w:rFonts w:ascii="Times New Roman" w:hAnsi="Times New Roman" w:cs="Times New Roman"/>
          <w:sz w:val="24"/>
          <w:szCs w:val="24"/>
        </w:rPr>
        <w:t xml:space="preserve"> – </w:t>
      </w:r>
      <w:r w:rsidR="00627AB8">
        <w:rPr>
          <w:rFonts w:ascii="Times New Roman" w:hAnsi="Times New Roman" w:cs="Times New Roman"/>
          <w:sz w:val="24"/>
          <w:szCs w:val="24"/>
        </w:rPr>
        <w:t>wbrew</w:t>
      </w:r>
      <w:r w:rsidR="008126CD">
        <w:rPr>
          <w:rFonts w:ascii="Times New Roman" w:hAnsi="Times New Roman" w:cs="Times New Roman"/>
          <w:sz w:val="24"/>
          <w:szCs w:val="24"/>
        </w:rPr>
        <w:t xml:space="preserve"> tendencji do interpretowania </w:t>
      </w:r>
      <w:proofErr w:type="spellStart"/>
      <w:r w:rsidR="008126CD">
        <w:rPr>
          <w:rFonts w:ascii="Times New Roman" w:hAnsi="Times New Roman" w:cs="Times New Roman"/>
          <w:sz w:val="24"/>
          <w:szCs w:val="24"/>
        </w:rPr>
        <w:t>Beckettowski</w:t>
      </w:r>
      <w:r w:rsidR="000B688C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="000B688C">
        <w:rPr>
          <w:rFonts w:ascii="Times New Roman" w:hAnsi="Times New Roman" w:cs="Times New Roman"/>
          <w:sz w:val="24"/>
          <w:szCs w:val="24"/>
        </w:rPr>
        <w:t xml:space="preserve"> świata w stanie rozkładu</w:t>
      </w:r>
      <w:r w:rsidR="008126CD">
        <w:rPr>
          <w:rFonts w:ascii="Times New Roman" w:hAnsi="Times New Roman" w:cs="Times New Roman"/>
          <w:sz w:val="24"/>
          <w:szCs w:val="24"/>
        </w:rPr>
        <w:t xml:space="preserve"> jako metafory, odnoszącej się do </w:t>
      </w:r>
      <w:r w:rsidR="00EE17AC">
        <w:rPr>
          <w:rFonts w:ascii="Times New Roman" w:hAnsi="Times New Roman" w:cs="Times New Roman"/>
          <w:sz w:val="24"/>
          <w:szCs w:val="24"/>
        </w:rPr>
        <w:t>obumierającego</w:t>
      </w:r>
      <w:r w:rsidR="008126CD">
        <w:rPr>
          <w:rFonts w:ascii="Times New Roman" w:hAnsi="Times New Roman" w:cs="Times New Roman"/>
          <w:sz w:val="24"/>
          <w:szCs w:val="24"/>
        </w:rPr>
        <w:t xml:space="preserve"> świata wewnętrznego postaci.</w:t>
      </w:r>
    </w:p>
    <w:p w14:paraId="66543468" w14:textId="589F1422" w:rsidR="00B7254D" w:rsidRDefault="008126CD" w:rsidP="006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3 dotyczy apokalipsy w odniesieniu do kobiet, </w:t>
      </w:r>
      <w:r w:rsidR="00B91148">
        <w:rPr>
          <w:rFonts w:ascii="Times New Roman" w:hAnsi="Times New Roman" w:cs="Times New Roman"/>
          <w:sz w:val="24"/>
          <w:szCs w:val="24"/>
        </w:rPr>
        <w:t xml:space="preserve">w oparciu o </w:t>
      </w:r>
      <w:r>
        <w:rPr>
          <w:rFonts w:ascii="Times New Roman" w:hAnsi="Times New Roman" w:cs="Times New Roman"/>
          <w:sz w:val="24"/>
          <w:szCs w:val="24"/>
        </w:rPr>
        <w:t>perspektyw</w:t>
      </w:r>
      <w:r w:rsidR="00B9114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ekofeministyczn</w:t>
      </w:r>
      <w:r w:rsidR="00B91148"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5ED1">
        <w:rPr>
          <w:rFonts w:ascii="Times New Roman" w:hAnsi="Times New Roman" w:cs="Times New Roman"/>
          <w:sz w:val="24"/>
          <w:szCs w:val="24"/>
        </w:rPr>
        <w:t>Omawiane w tym rozdziale sztuki</w:t>
      </w:r>
      <w:r w:rsidR="004C638C">
        <w:rPr>
          <w:rFonts w:ascii="Times New Roman" w:hAnsi="Times New Roman" w:cs="Times New Roman"/>
          <w:sz w:val="24"/>
          <w:szCs w:val="24"/>
        </w:rPr>
        <w:t xml:space="preserve"> (</w:t>
      </w:r>
      <w:r w:rsidR="006F6B5D">
        <w:rPr>
          <w:rFonts w:ascii="Times New Roman" w:hAnsi="Times New Roman" w:cs="Times New Roman"/>
          <w:i/>
          <w:iCs/>
          <w:sz w:val="24"/>
          <w:szCs w:val="24"/>
        </w:rPr>
        <w:t xml:space="preserve">Szczęśliwe dni </w:t>
      </w:r>
      <w:r w:rsidR="006F6B5D">
        <w:rPr>
          <w:rFonts w:ascii="Times New Roman" w:hAnsi="Times New Roman" w:cs="Times New Roman"/>
          <w:sz w:val="24"/>
          <w:szCs w:val="24"/>
        </w:rPr>
        <w:t xml:space="preserve">Becketta i </w:t>
      </w:r>
      <w:r w:rsidR="006F6B5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6F6B5D">
        <w:rPr>
          <w:rFonts w:ascii="Times New Roman" w:hAnsi="Times New Roman" w:cs="Times New Roman"/>
          <w:i/>
          <w:iCs/>
          <w:sz w:val="24"/>
          <w:szCs w:val="24"/>
        </w:rPr>
        <w:t>Skriker</w:t>
      </w:r>
      <w:proofErr w:type="spellEnd"/>
      <w:r w:rsidR="006F6B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6B5D">
        <w:rPr>
          <w:rFonts w:ascii="Times New Roman" w:hAnsi="Times New Roman" w:cs="Times New Roman"/>
          <w:sz w:val="24"/>
          <w:szCs w:val="24"/>
        </w:rPr>
        <w:t>Churchill</w:t>
      </w:r>
      <w:r w:rsidR="004C638C">
        <w:rPr>
          <w:rFonts w:ascii="Times New Roman" w:hAnsi="Times New Roman" w:cs="Times New Roman"/>
          <w:sz w:val="24"/>
          <w:szCs w:val="24"/>
        </w:rPr>
        <w:t>)</w:t>
      </w:r>
      <w:r w:rsidR="006F6B5D">
        <w:rPr>
          <w:rFonts w:ascii="Times New Roman" w:hAnsi="Times New Roman" w:cs="Times New Roman"/>
          <w:sz w:val="24"/>
          <w:szCs w:val="24"/>
        </w:rPr>
        <w:t xml:space="preserve"> obrazują</w:t>
      </w:r>
      <w:r w:rsidR="00B91148">
        <w:rPr>
          <w:rFonts w:ascii="Times New Roman" w:hAnsi="Times New Roman" w:cs="Times New Roman"/>
          <w:sz w:val="24"/>
          <w:szCs w:val="24"/>
        </w:rPr>
        <w:t>, jak</w:t>
      </w:r>
      <w:r w:rsidR="006F6B5D">
        <w:rPr>
          <w:rFonts w:ascii="Times New Roman" w:hAnsi="Times New Roman" w:cs="Times New Roman"/>
          <w:sz w:val="24"/>
          <w:szCs w:val="24"/>
        </w:rPr>
        <w:t xml:space="preserve"> kobiece ciało staje się areną procesów apokaliptycznych</w:t>
      </w:r>
      <w:r w:rsidR="00B91148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B91148" w:rsidRPr="00D15ED1">
        <w:rPr>
          <w:rFonts w:ascii="Times New Roman" w:hAnsi="Times New Roman" w:cs="Times New Roman"/>
          <w:sz w:val="24"/>
          <w:szCs w:val="24"/>
        </w:rPr>
        <w:t>degradacja środowiska naturalnego zagraża przetrwaniu c</w:t>
      </w:r>
      <w:r w:rsidR="00B91148">
        <w:rPr>
          <w:rFonts w:ascii="Times New Roman" w:hAnsi="Times New Roman" w:cs="Times New Roman"/>
          <w:sz w:val="24"/>
          <w:szCs w:val="24"/>
        </w:rPr>
        <w:t xml:space="preserve">złowieka poprzez wpływ na kobiece ciało i jego możliwości reprodukcyjne. </w:t>
      </w:r>
      <w:r w:rsidR="006F6B5D">
        <w:rPr>
          <w:rFonts w:ascii="Times New Roman" w:hAnsi="Times New Roman" w:cs="Times New Roman"/>
          <w:sz w:val="24"/>
          <w:szCs w:val="24"/>
        </w:rPr>
        <w:t xml:space="preserve">W obu </w:t>
      </w:r>
      <w:r w:rsidR="00B91148">
        <w:rPr>
          <w:rFonts w:ascii="Times New Roman" w:hAnsi="Times New Roman" w:cs="Times New Roman"/>
          <w:sz w:val="24"/>
          <w:szCs w:val="24"/>
        </w:rPr>
        <w:t xml:space="preserve">omawianych </w:t>
      </w:r>
      <w:r w:rsidR="006F6B5D">
        <w:rPr>
          <w:rFonts w:ascii="Times New Roman" w:hAnsi="Times New Roman" w:cs="Times New Roman"/>
          <w:sz w:val="24"/>
          <w:szCs w:val="24"/>
        </w:rPr>
        <w:t xml:space="preserve">dramatach ciała kobiet są powiązane ze środowiskiem naturalnym, </w:t>
      </w:r>
      <w:r w:rsidR="00B7254D">
        <w:rPr>
          <w:rFonts w:ascii="Times New Roman" w:hAnsi="Times New Roman" w:cs="Times New Roman"/>
          <w:sz w:val="24"/>
          <w:szCs w:val="24"/>
        </w:rPr>
        <w:t>podatne</w:t>
      </w:r>
      <w:r w:rsidR="00F404A4">
        <w:rPr>
          <w:rFonts w:ascii="Times New Roman" w:hAnsi="Times New Roman" w:cs="Times New Roman"/>
          <w:sz w:val="24"/>
          <w:szCs w:val="24"/>
        </w:rPr>
        <w:t xml:space="preserve"> na działanie rozmaitych czynników</w:t>
      </w:r>
      <w:r w:rsidR="00B7254D">
        <w:rPr>
          <w:rFonts w:ascii="Times New Roman" w:hAnsi="Times New Roman" w:cs="Times New Roman"/>
          <w:sz w:val="24"/>
          <w:szCs w:val="24"/>
        </w:rPr>
        <w:t xml:space="preserve"> i </w:t>
      </w:r>
      <w:r w:rsidR="006F6B5D">
        <w:rPr>
          <w:rFonts w:ascii="Times New Roman" w:hAnsi="Times New Roman" w:cs="Times New Roman"/>
          <w:sz w:val="24"/>
          <w:szCs w:val="24"/>
        </w:rPr>
        <w:t>przepuszczalne</w:t>
      </w:r>
      <w:r w:rsidR="00B7254D">
        <w:rPr>
          <w:rFonts w:ascii="Times New Roman" w:hAnsi="Times New Roman" w:cs="Times New Roman"/>
          <w:sz w:val="24"/>
          <w:szCs w:val="24"/>
        </w:rPr>
        <w:t xml:space="preserve">; doświadczają apokaliptycznych konsekwencji zjawiska, które </w:t>
      </w:r>
      <w:proofErr w:type="spellStart"/>
      <w:r w:rsidR="00B7254D">
        <w:rPr>
          <w:rFonts w:ascii="Times New Roman" w:hAnsi="Times New Roman" w:cs="Times New Roman"/>
          <w:sz w:val="24"/>
          <w:szCs w:val="24"/>
        </w:rPr>
        <w:t>Stacy</w:t>
      </w:r>
      <w:proofErr w:type="spellEnd"/>
      <w:r w:rsidR="00B7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54D">
        <w:rPr>
          <w:rFonts w:ascii="Times New Roman" w:hAnsi="Times New Roman" w:cs="Times New Roman"/>
          <w:sz w:val="24"/>
          <w:szCs w:val="24"/>
        </w:rPr>
        <w:t>Alaimo</w:t>
      </w:r>
      <w:proofErr w:type="spellEnd"/>
      <w:r w:rsidR="00B7254D">
        <w:rPr>
          <w:rFonts w:ascii="Times New Roman" w:hAnsi="Times New Roman" w:cs="Times New Roman"/>
          <w:sz w:val="24"/>
          <w:szCs w:val="24"/>
        </w:rPr>
        <w:t xml:space="preserve"> opisuje jako „</w:t>
      </w:r>
      <w:proofErr w:type="spellStart"/>
      <w:r w:rsidR="00B7254D">
        <w:rPr>
          <w:rFonts w:ascii="Times New Roman" w:hAnsi="Times New Roman" w:cs="Times New Roman"/>
          <w:sz w:val="24"/>
          <w:szCs w:val="24"/>
        </w:rPr>
        <w:t>transcielesność</w:t>
      </w:r>
      <w:proofErr w:type="spellEnd"/>
      <w:r w:rsidR="00B7254D">
        <w:rPr>
          <w:rFonts w:ascii="Times New Roman" w:hAnsi="Times New Roman" w:cs="Times New Roman"/>
          <w:sz w:val="24"/>
          <w:szCs w:val="24"/>
        </w:rPr>
        <w:t>”</w:t>
      </w:r>
      <w:r w:rsidR="00B7254D"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id="4"/>
      </w:r>
      <w:r w:rsidR="00B7254D">
        <w:rPr>
          <w:rFonts w:ascii="Times New Roman" w:hAnsi="Times New Roman" w:cs="Times New Roman"/>
          <w:sz w:val="24"/>
          <w:szCs w:val="24"/>
        </w:rPr>
        <w:t xml:space="preserve">. Jak się zdaje, często podkreślany w twórczości Becketta </w:t>
      </w:r>
      <w:r w:rsidR="00B7254D">
        <w:rPr>
          <w:rFonts w:ascii="Times New Roman" w:hAnsi="Times New Roman" w:cs="Times New Roman"/>
          <w:sz w:val="24"/>
          <w:szCs w:val="24"/>
        </w:rPr>
        <w:lastRenderedPageBreak/>
        <w:t>związek macicy z grobem (</w:t>
      </w:r>
      <w:proofErr w:type="spellStart"/>
      <w:r w:rsidR="00B7254D">
        <w:rPr>
          <w:rFonts w:ascii="Times New Roman" w:hAnsi="Times New Roman" w:cs="Times New Roman"/>
          <w:i/>
          <w:iCs/>
          <w:sz w:val="24"/>
          <w:szCs w:val="24"/>
        </w:rPr>
        <w:t>womb</w:t>
      </w:r>
      <w:proofErr w:type="spellEnd"/>
      <w:r w:rsidR="00B7254D">
        <w:rPr>
          <w:rFonts w:ascii="Times New Roman" w:hAnsi="Times New Roman" w:cs="Times New Roman"/>
          <w:i/>
          <w:iCs/>
          <w:sz w:val="24"/>
          <w:szCs w:val="24"/>
        </w:rPr>
        <w:t>–</w:t>
      </w:r>
      <w:proofErr w:type="spellStart"/>
      <w:r w:rsidR="00B7254D">
        <w:rPr>
          <w:rFonts w:ascii="Times New Roman" w:hAnsi="Times New Roman" w:cs="Times New Roman"/>
          <w:i/>
          <w:iCs/>
          <w:sz w:val="24"/>
          <w:szCs w:val="24"/>
        </w:rPr>
        <w:t>tomb</w:t>
      </w:r>
      <w:proofErr w:type="spellEnd"/>
      <w:r w:rsidR="00B7254D">
        <w:rPr>
          <w:rFonts w:ascii="Times New Roman" w:hAnsi="Times New Roman" w:cs="Times New Roman"/>
          <w:i/>
          <w:iCs/>
          <w:sz w:val="24"/>
          <w:szCs w:val="24"/>
        </w:rPr>
        <w:t xml:space="preserve"> continuum</w:t>
      </w:r>
      <w:r w:rsidR="00B7254D">
        <w:rPr>
          <w:rFonts w:ascii="Times New Roman" w:hAnsi="Times New Roman" w:cs="Times New Roman"/>
          <w:sz w:val="24"/>
          <w:szCs w:val="24"/>
        </w:rPr>
        <w:t xml:space="preserve">) znajduje wiele punktów stycznych ze współczesnym </w:t>
      </w:r>
      <w:proofErr w:type="spellStart"/>
      <w:r w:rsidR="00B7254D">
        <w:rPr>
          <w:rFonts w:ascii="Times New Roman" w:hAnsi="Times New Roman" w:cs="Times New Roman"/>
          <w:sz w:val="24"/>
          <w:szCs w:val="24"/>
        </w:rPr>
        <w:t>ekofeministyczym</w:t>
      </w:r>
      <w:proofErr w:type="spellEnd"/>
      <w:r w:rsidR="00B7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54D">
        <w:rPr>
          <w:rFonts w:ascii="Times New Roman" w:hAnsi="Times New Roman" w:cs="Times New Roman"/>
          <w:sz w:val="24"/>
          <w:szCs w:val="24"/>
        </w:rPr>
        <w:t>apokaliptyzmem</w:t>
      </w:r>
      <w:proofErr w:type="spellEnd"/>
      <w:r w:rsidR="00B7254D">
        <w:rPr>
          <w:rFonts w:ascii="Times New Roman" w:hAnsi="Times New Roman" w:cs="Times New Roman"/>
          <w:sz w:val="24"/>
          <w:szCs w:val="24"/>
        </w:rPr>
        <w:t>.</w:t>
      </w:r>
    </w:p>
    <w:p w14:paraId="46556688" w14:textId="424982D4" w:rsidR="00016AE7" w:rsidRDefault="00016AE7" w:rsidP="006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4 dotyczy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postapokalipsy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jej różnych interpretacji w ujęciu Jamesa Bergera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. Omawia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postapokaliptyczny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wymiar figury świadka, a także widma; odnosi się również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postapokaliptycznego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wymiaru doświadczeń powiązanych z ciałem, takich jak seksualność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abiektywność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C01E5">
        <w:rPr>
          <w:rFonts w:ascii="Times New Roman" w:hAnsi="Times New Roman" w:cs="Times New Roman"/>
          <w:sz w:val="24"/>
          <w:szCs w:val="24"/>
        </w:rPr>
        <w:t xml:space="preserve"> Porusza także kwestię postmodernistycznego spojrzenia na </w:t>
      </w:r>
      <w:proofErr w:type="spellStart"/>
      <w:r w:rsidR="00CC01E5">
        <w:rPr>
          <w:rFonts w:ascii="Times New Roman" w:hAnsi="Times New Roman" w:cs="Times New Roman"/>
          <w:sz w:val="24"/>
          <w:szCs w:val="24"/>
        </w:rPr>
        <w:t>postapokalipsę</w:t>
      </w:r>
      <w:proofErr w:type="spellEnd"/>
      <w:r w:rsidR="00CC01E5">
        <w:rPr>
          <w:rFonts w:ascii="Times New Roman" w:hAnsi="Times New Roman" w:cs="Times New Roman"/>
          <w:sz w:val="24"/>
          <w:szCs w:val="24"/>
        </w:rPr>
        <w:t xml:space="preserve">, w którym kondycja </w:t>
      </w:r>
      <w:proofErr w:type="spellStart"/>
      <w:r w:rsidR="00CC01E5">
        <w:rPr>
          <w:rFonts w:ascii="Times New Roman" w:hAnsi="Times New Roman" w:cs="Times New Roman"/>
          <w:sz w:val="24"/>
          <w:szCs w:val="24"/>
        </w:rPr>
        <w:t>postapokaliptyczna</w:t>
      </w:r>
      <w:proofErr w:type="spellEnd"/>
      <w:r w:rsidR="00CC01E5">
        <w:rPr>
          <w:rFonts w:ascii="Times New Roman" w:hAnsi="Times New Roman" w:cs="Times New Roman"/>
          <w:sz w:val="24"/>
          <w:szCs w:val="24"/>
        </w:rPr>
        <w:t xml:space="preserve"> jawi się jako świadomość „wyczerpania wszelkich ostateczności”</w:t>
      </w:r>
      <w:r w:rsidR="00CC01E5"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id="6"/>
      </w:r>
      <w:r w:rsidR="00CC01E5">
        <w:rPr>
          <w:rFonts w:ascii="Times New Roman" w:hAnsi="Times New Roman" w:cs="Times New Roman"/>
          <w:sz w:val="24"/>
          <w:szCs w:val="24"/>
        </w:rPr>
        <w:t xml:space="preserve">. Omawiane w tym rozdziale teksty to </w:t>
      </w:r>
      <w:r w:rsidR="00CC01E5">
        <w:rPr>
          <w:rFonts w:ascii="Times New Roman" w:hAnsi="Times New Roman" w:cs="Times New Roman"/>
          <w:i/>
          <w:iCs/>
          <w:sz w:val="24"/>
          <w:szCs w:val="24"/>
        </w:rPr>
        <w:t xml:space="preserve">Wtedy gdy </w:t>
      </w:r>
      <w:r w:rsidR="00301229">
        <w:rPr>
          <w:rFonts w:ascii="Times New Roman" w:hAnsi="Times New Roman" w:cs="Times New Roman"/>
          <w:sz w:val="24"/>
          <w:szCs w:val="24"/>
        </w:rPr>
        <w:t>i</w:t>
      </w:r>
      <w:r w:rsidR="00CC01E5">
        <w:rPr>
          <w:rFonts w:ascii="Times New Roman" w:hAnsi="Times New Roman" w:cs="Times New Roman"/>
          <w:sz w:val="24"/>
          <w:szCs w:val="24"/>
        </w:rPr>
        <w:t xml:space="preserve"> </w:t>
      </w:r>
      <w:r w:rsidR="001C7C21">
        <w:rPr>
          <w:rFonts w:ascii="Times New Roman" w:hAnsi="Times New Roman" w:cs="Times New Roman"/>
          <w:i/>
          <w:iCs/>
          <w:sz w:val="24"/>
          <w:szCs w:val="24"/>
        </w:rPr>
        <w:t xml:space="preserve">Fragment dramatyczny II </w:t>
      </w:r>
      <w:r w:rsidR="001C7C21">
        <w:rPr>
          <w:rFonts w:ascii="Times New Roman" w:hAnsi="Times New Roman" w:cs="Times New Roman"/>
          <w:sz w:val="24"/>
          <w:szCs w:val="24"/>
        </w:rPr>
        <w:t xml:space="preserve">Becketta oraz </w:t>
      </w:r>
      <w:proofErr w:type="spellStart"/>
      <w:r w:rsidR="001C7C21">
        <w:rPr>
          <w:rFonts w:ascii="Times New Roman" w:hAnsi="Times New Roman" w:cs="Times New Roman"/>
          <w:i/>
          <w:iCs/>
          <w:sz w:val="24"/>
          <w:szCs w:val="24"/>
        </w:rPr>
        <w:t>Cloud</w:t>
      </w:r>
      <w:proofErr w:type="spellEnd"/>
      <w:r w:rsidR="001C7C21">
        <w:rPr>
          <w:rFonts w:ascii="Times New Roman" w:hAnsi="Times New Roman" w:cs="Times New Roman"/>
          <w:i/>
          <w:iCs/>
          <w:sz w:val="24"/>
          <w:szCs w:val="24"/>
        </w:rPr>
        <w:t xml:space="preserve"> Nine </w:t>
      </w:r>
      <w:r w:rsidR="001C7C21">
        <w:rPr>
          <w:rFonts w:ascii="Times New Roman" w:hAnsi="Times New Roman" w:cs="Times New Roman"/>
          <w:sz w:val="24"/>
          <w:szCs w:val="24"/>
        </w:rPr>
        <w:t xml:space="preserve">i </w:t>
      </w:r>
      <w:r w:rsidR="001C7C21">
        <w:rPr>
          <w:rFonts w:ascii="Times New Roman" w:hAnsi="Times New Roman" w:cs="Times New Roman"/>
          <w:i/>
          <w:iCs/>
          <w:sz w:val="24"/>
          <w:szCs w:val="24"/>
        </w:rPr>
        <w:t>Egzemplarz</w:t>
      </w:r>
      <w:r w:rsidR="001C7C21">
        <w:rPr>
          <w:rFonts w:ascii="Times New Roman" w:hAnsi="Times New Roman" w:cs="Times New Roman"/>
          <w:sz w:val="24"/>
          <w:szCs w:val="24"/>
        </w:rPr>
        <w:t xml:space="preserve"> Churchill.</w:t>
      </w:r>
    </w:p>
    <w:p w14:paraId="08863176" w14:textId="25BAC905" w:rsidR="001C7C21" w:rsidRDefault="001C7C21" w:rsidP="006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5 </w:t>
      </w:r>
      <w:r w:rsidR="00FC34BA">
        <w:rPr>
          <w:rFonts w:ascii="Times New Roman" w:hAnsi="Times New Roman" w:cs="Times New Roman"/>
          <w:sz w:val="24"/>
          <w:szCs w:val="24"/>
        </w:rPr>
        <w:t>przedstawia</w:t>
      </w:r>
      <w:r>
        <w:rPr>
          <w:rFonts w:ascii="Times New Roman" w:hAnsi="Times New Roman" w:cs="Times New Roman"/>
          <w:sz w:val="24"/>
          <w:szCs w:val="24"/>
        </w:rPr>
        <w:t xml:space="preserve"> zestawieni</w:t>
      </w:r>
      <w:r w:rsidR="00FC34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4BA">
        <w:rPr>
          <w:rFonts w:ascii="Times New Roman" w:hAnsi="Times New Roman" w:cs="Times New Roman"/>
          <w:sz w:val="24"/>
          <w:szCs w:val="24"/>
        </w:rPr>
        <w:t>rozbieżnych technik dramatopisarskich Churchill i Becketta</w:t>
      </w:r>
      <w:r w:rsidR="0065741D">
        <w:rPr>
          <w:rFonts w:ascii="Times New Roman" w:hAnsi="Times New Roman" w:cs="Times New Roman"/>
          <w:sz w:val="24"/>
          <w:szCs w:val="24"/>
        </w:rPr>
        <w:t>. Autorka</w:t>
      </w:r>
      <w:r w:rsidR="00FC34BA">
        <w:rPr>
          <w:rFonts w:ascii="Times New Roman" w:hAnsi="Times New Roman" w:cs="Times New Roman"/>
          <w:sz w:val="24"/>
          <w:szCs w:val="24"/>
        </w:rPr>
        <w:t xml:space="preserve"> posługuj</w:t>
      </w:r>
      <w:r w:rsidR="0065741D">
        <w:rPr>
          <w:rFonts w:ascii="Times New Roman" w:hAnsi="Times New Roman" w:cs="Times New Roman"/>
          <w:sz w:val="24"/>
          <w:szCs w:val="24"/>
        </w:rPr>
        <w:t>e</w:t>
      </w:r>
      <w:r w:rsidR="00FC34BA">
        <w:rPr>
          <w:rFonts w:ascii="Times New Roman" w:hAnsi="Times New Roman" w:cs="Times New Roman"/>
          <w:sz w:val="24"/>
          <w:szCs w:val="24"/>
        </w:rPr>
        <w:t xml:space="preserve"> się</w:t>
      </w:r>
      <w:r w:rsidR="0065741D">
        <w:rPr>
          <w:rFonts w:ascii="Times New Roman" w:hAnsi="Times New Roman" w:cs="Times New Roman"/>
          <w:sz w:val="24"/>
          <w:szCs w:val="24"/>
        </w:rPr>
        <w:t xml:space="preserve"> w tym celu</w:t>
      </w:r>
      <w:r w:rsidR="00FC34BA">
        <w:rPr>
          <w:rFonts w:ascii="Times New Roman" w:hAnsi="Times New Roman" w:cs="Times New Roman"/>
          <w:sz w:val="24"/>
          <w:szCs w:val="24"/>
        </w:rPr>
        <w:t xml:space="preserve"> dw</w:t>
      </w:r>
      <w:r w:rsidR="00BC0915">
        <w:rPr>
          <w:rFonts w:ascii="Times New Roman" w:hAnsi="Times New Roman" w:cs="Times New Roman"/>
          <w:sz w:val="24"/>
          <w:szCs w:val="24"/>
        </w:rPr>
        <w:t>iema</w:t>
      </w:r>
      <w:r w:rsidR="00FC34BA">
        <w:rPr>
          <w:rFonts w:ascii="Times New Roman" w:hAnsi="Times New Roman" w:cs="Times New Roman"/>
          <w:sz w:val="24"/>
          <w:szCs w:val="24"/>
        </w:rPr>
        <w:t xml:space="preserve"> przeciwstawnymi prognozami zagłady wszechświata</w:t>
      </w:r>
      <w:r w:rsidR="00B62A3B">
        <w:rPr>
          <w:rFonts w:ascii="Times New Roman" w:hAnsi="Times New Roman" w:cs="Times New Roman"/>
          <w:sz w:val="24"/>
          <w:szCs w:val="24"/>
        </w:rPr>
        <w:t xml:space="preserve">, przewidującymi rozszerzanie się kosmosu aż do jego eksplozji („Wielkie rozdarcie”) lub przeciwnie, kurczenie się </w:t>
      </w:r>
      <w:r w:rsidR="00706C0E">
        <w:rPr>
          <w:rFonts w:ascii="Times New Roman" w:hAnsi="Times New Roman" w:cs="Times New Roman"/>
          <w:sz w:val="24"/>
          <w:szCs w:val="24"/>
        </w:rPr>
        <w:t>aż do</w:t>
      </w:r>
      <w:r w:rsidR="00B62A3B">
        <w:rPr>
          <w:rFonts w:ascii="Times New Roman" w:hAnsi="Times New Roman" w:cs="Times New Roman"/>
          <w:sz w:val="24"/>
          <w:szCs w:val="24"/>
        </w:rPr>
        <w:t xml:space="preserve"> implozji („Wielki kolaps”)</w:t>
      </w:r>
      <w:r w:rsidR="00706C0E">
        <w:rPr>
          <w:rFonts w:ascii="Times New Roman" w:hAnsi="Times New Roman" w:cs="Times New Roman"/>
          <w:sz w:val="24"/>
          <w:szCs w:val="24"/>
        </w:rPr>
        <w:t xml:space="preserve">, zestawiając te teorie z rozróżnieniem pomiędzy kreatywnymi i hermeneutycznymi strategiami dramatopisarskimi, zaproponowanym przez </w:t>
      </w:r>
      <w:proofErr w:type="spellStart"/>
      <w:r w:rsidR="00706C0E">
        <w:rPr>
          <w:rFonts w:ascii="Times New Roman" w:hAnsi="Times New Roman" w:cs="Times New Roman"/>
          <w:sz w:val="24"/>
          <w:szCs w:val="24"/>
        </w:rPr>
        <w:t>Eliego</w:t>
      </w:r>
      <w:proofErr w:type="spellEnd"/>
      <w:r w:rsidR="00706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C0E">
        <w:rPr>
          <w:rFonts w:ascii="Times New Roman" w:hAnsi="Times New Roman" w:cs="Times New Roman"/>
          <w:sz w:val="24"/>
          <w:szCs w:val="24"/>
        </w:rPr>
        <w:t>Rozika</w:t>
      </w:r>
      <w:proofErr w:type="spellEnd"/>
      <w:r w:rsidR="00706C0E">
        <w:rPr>
          <w:rFonts w:ascii="Times New Roman" w:hAnsi="Times New Roman" w:cs="Times New Roman"/>
          <w:sz w:val="24"/>
          <w:szCs w:val="24"/>
        </w:rPr>
        <w:t>.</w:t>
      </w:r>
      <w:r w:rsidR="00706C0E">
        <w:rPr>
          <w:rStyle w:val="Odwoanieprzypisudolnego"/>
          <w:rFonts w:ascii="Times New Roman" w:hAnsi="Times New Roman" w:cs="Times New Roman"/>
          <w:sz w:val="24"/>
          <w:szCs w:val="24"/>
          <w:lang w:val="en-GB"/>
        </w:rPr>
        <w:footnoteReference w:id="7"/>
      </w:r>
      <w:r w:rsidR="00706C0E">
        <w:rPr>
          <w:rFonts w:ascii="Times New Roman" w:hAnsi="Times New Roman" w:cs="Times New Roman"/>
          <w:sz w:val="24"/>
          <w:szCs w:val="24"/>
        </w:rPr>
        <w:t xml:space="preserve"> </w:t>
      </w:r>
      <w:r w:rsidR="00706C0E" w:rsidRPr="008B04C1">
        <w:rPr>
          <w:rFonts w:ascii="Times New Roman" w:hAnsi="Times New Roman" w:cs="Times New Roman"/>
          <w:sz w:val="24"/>
          <w:szCs w:val="24"/>
        </w:rPr>
        <w:t xml:space="preserve">Rozdział omawia </w:t>
      </w:r>
      <w:r w:rsidR="008B04C1" w:rsidRPr="008B04C1">
        <w:rPr>
          <w:rFonts w:ascii="Times New Roman" w:hAnsi="Times New Roman" w:cs="Times New Roman"/>
          <w:i/>
          <w:iCs/>
          <w:sz w:val="24"/>
          <w:szCs w:val="24"/>
        </w:rPr>
        <w:t xml:space="preserve">Blue </w:t>
      </w:r>
      <w:proofErr w:type="spellStart"/>
      <w:r w:rsidR="008B04C1" w:rsidRPr="008B04C1">
        <w:rPr>
          <w:rFonts w:ascii="Times New Roman" w:hAnsi="Times New Roman" w:cs="Times New Roman"/>
          <w:i/>
          <w:iCs/>
          <w:sz w:val="24"/>
          <w:szCs w:val="24"/>
        </w:rPr>
        <w:t>Heart</w:t>
      </w:r>
      <w:proofErr w:type="spellEnd"/>
      <w:r w:rsidR="008B04C1" w:rsidRPr="008B04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04C1" w:rsidRPr="008B04C1">
        <w:rPr>
          <w:rFonts w:ascii="Times New Roman" w:hAnsi="Times New Roman" w:cs="Times New Roman"/>
          <w:sz w:val="24"/>
          <w:szCs w:val="24"/>
        </w:rPr>
        <w:t xml:space="preserve">oraz </w:t>
      </w:r>
      <w:r w:rsidR="008B04C1" w:rsidRPr="008B04C1">
        <w:rPr>
          <w:rFonts w:ascii="Times New Roman" w:hAnsi="Times New Roman" w:cs="Times New Roman"/>
          <w:i/>
          <w:iCs/>
          <w:sz w:val="24"/>
          <w:szCs w:val="24"/>
        </w:rPr>
        <w:t>Love &amp; Information</w:t>
      </w:r>
      <w:r w:rsidR="008B04C1" w:rsidRPr="008B04C1">
        <w:rPr>
          <w:rFonts w:ascii="Times New Roman" w:hAnsi="Times New Roman" w:cs="Times New Roman"/>
          <w:sz w:val="24"/>
          <w:szCs w:val="24"/>
        </w:rPr>
        <w:t xml:space="preserve"> Churchill w zestawieniu z</w:t>
      </w:r>
      <w:r w:rsidR="008B04C1">
        <w:rPr>
          <w:rFonts w:ascii="Times New Roman" w:hAnsi="Times New Roman" w:cs="Times New Roman"/>
          <w:sz w:val="24"/>
          <w:szCs w:val="24"/>
        </w:rPr>
        <w:t xml:space="preserve"> </w:t>
      </w:r>
      <w:r w:rsidR="008B04C1">
        <w:rPr>
          <w:rFonts w:ascii="Times New Roman" w:hAnsi="Times New Roman" w:cs="Times New Roman"/>
          <w:i/>
          <w:iCs/>
          <w:sz w:val="24"/>
          <w:szCs w:val="24"/>
        </w:rPr>
        <w:t xml:space="preserve">Przychodzić i odchodzić </w:t>
      </w:r>
      <w:r w:rsidR="00EF4D26">
        <w:rPr>
          <w:rFonts w:ascii="Times New Roman" w:hAnsi="Times New Roman" w:cs="Times New Roman"/>
          <w:sz w:val="24"/>
          <w:szCs w:val="24"/>
        </w:rPr>
        <w:t xml:space="preserve">i </w:t>
      </w:r>
      <w:r w:rsidR="00EF4D26">
        <w:rPr>
          <w:rFonts w:ascii="Times New Roman" w:hAnsi="Times New Roman" w:cs="Times New Roman"/>
          <w:i/>
          <w:iCs/>
          <w:sz w:val="24"/>
          <w:szCs w:val="24"/>
        </w:rPr>
        <w:t xml:space="preserve">Oddechem </w:t>
      </w:r>
      <w:r w:rsidR="00EF4D26">
        <w:rPr>
          <w:rFonts w:ascii="Times New Roman" w:hAnsi="Times New Roman" w:cs="Times New Roman"/>
          <w:sz w:val="24"/>
          <w:szCs w:val="24"/>
        </w:rPr>
        <w:t xml:space="preserve">Becketta, koncentrując się na </w:t>
      </w:r>
      <w:r w:rsidR="00820B7B">
        <w:rPr>
          <w:rFonts w:ascii="Times New Roman" w:hAnsi="Times New Roman" w:cs="Times New Roman"/>
          <w:sz w:val="24"/>
          <w:szCs w:val="24"/>
        </w:rPr>
        <w:t xml:space="preserve"> odmiennych sposobach postrzegania relacji pomiędzy tekstem dramatycznym a przedstawieniem, warunkujących strategie dramatopisarskie obojga autorów.</w:t>
      </w:r>
    </w:p>
    <w:p w14:paraId="2329FB72" w14:textId="48289DA7" w:rsidR="00820B7B" w:rsidRDefault="00820B7B" w:rsidP="006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Analizy zawarte w pracy wskazują, że ton apokaliptyczny odgrywa </w:t>
      </w:r>
      <w:r w:rsidR="00FA762F">
        <w:rPr>
          <w:rFonts w:ascii="Times New Roman" w:hAnsi="Times New Roman" w:cs="Times New Roman"/>
          <w:sz w:val="24"/>
          <w:szCs w:val="24"/>
        </w:rPr>
        <w:t>kluczową</w:t>
      </w:r>
      <w:r>
        <w:rPr>
          <w:rFonts w:ascii="Times New Roman" w:hAnsi="Times New Roman" w:cs="Times New Roman"/>
          <w:sz w:val="24"/>
          <w:szCs w:val="24"/>
        </w:rPr>
        <w:t xml:space="preserve"> rolę w </w:t>
      </w:r>
      <w:r w:rsidR="009A5A5B">
        <w:rPr>
          <w:rFonts w:ascii="Times New Roman" w:hAnsi="Times New Roman" w:cs="Times New Roman"/>
          <w:sz w:val="24"/>
          <w:szCs w:val="24"/>
        </w:rPr>
        <w:t>twórczości</w:t>
      </w:r>
      <w:r>
        <w:rPr>
          <w:rFonts w:ascii="Times New Roman" w:hAnsi="Times New Roman" w:cs="Times New Roman"/>
          <w:sz w:val="24"/>
          <w:szCs w:val="24"/>
        </w:rPr>
        <w:t xml:space="preserve"> zarówno Becketta, jak i Churchill, znajdując odzwierciedlenie nie tyko w tematyce </w:t>
      </w:r>
      <w:r w:rsidR="00FB7EFE">
        <w:rPr>
          <w:rFonts w:ascii="Times New Roman" w:hAnsi="Times New Roman" w:cs="Times New Roman"/>
          <w:sz w:val="24"/>
          <w:szCs w:val="24"/>
        </w:rPr>
        <w:t>dzieł i zawartej w nich filozofii</w:t>
      </w:r>
      <w:r>
        <w:rPr>
          <w:rFonts w:ascii="Times New Roman" w:hAnsi="Times New Roman" w:cs="Times New Roman"/>
          <w:sz w:val="24"/>
          <w:szCs w:val="24"/>
        </w:rPr>
        <w:t>, lecz także w warstwie formalnej. Oboje autorzy przejawiają szczególną wrażliwość wobec formy dramatycznej, lecz obierają przeciwstawne poetyki. U Becketta eksperymenty formalne nakierowane są na rosnącą kondensację ciała, tekstu i przestrzeni; Churchill natomiast wypróbowuje coraz to nowe formuły, sięgając po różnorodne</w:t>
      </w:r>
      <w:r w:rsidR="00A437C0">
        <w:rPr>
          <w:rFonts w:ascii="Times New Roman" w:hAnsi="Times New Roman" w:cs="Times New Roman"/>
          <w:sz w:val="24"/>
          <w:szCs w:val="24"/>
        </w:rPr>
        <w:t xml:space="preserve"> rozwiązania i estetyki. Punktem przecięcia dla obojga pozostaje jednak apokaliptyczne pragnienie odsłonięcia tego, co ukryte, zdjęcia zasłony, odrzucenia wszystkiego, co puste i powtarzalne.</w:t>
      </w:r>
    </w:p>
    <w:p w14:paraId="1AC81D2C" w14:textId="0923EDEA" w:rsidR="00D12532" w:rsidRDefault="00D12532" w:rsidP="006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twórczości Becketta ton apokaliptyczny wiąże się ściśle z </w:t>
      </w:r>
      <w:r w:rsidR="0080683E">
        <w:rPr>
          <w:rFonts w:ascii="Times New Roman" w:hAnsi="Times New Roman" w:cs="Times New Roman"/>
          <w:sz w:val="24"/>
          <w:szCs w:val="24"/>
        </w:rPr>
        <w:t xml:space="preserve">esencją </w:t>
      </w:r>
      <w:r w:rsidR="00EE6FC3">
        <w:rPr>
          <w:rFonts w:ascii="Times New Roman" w:hAnsi="Times New Roman" w:cs="Times New Roman"/>
          <w:sz w:val="24"/>
          <w:szCs w:val="24"/>
        </w:rPr>
        <w:t xml:space="preserve">kondycji człowieka, </w:t>
      </w:r>
      <w:r w:rsidR="00931D3B">
        <w:rPr>
          <w:rFonts w:ascii="Times New Roman" w:hAnsi="Times New Roman" w:cs="Times New Roman"/>
          <w:sz w:val="24"/>
          <w:szCs w:val="24"/>
        </w:rPr>
        <w:t>osadzonego w kurczącym się, obumierającym świecie</w:t>
      </w:r>
      <w:r w:rsidR="0080683E">
        <w:rPr>
          <w:rFonts w:ascii="Times New Roman" w:hAnsi="Times New Roman" w:cs="Times New Roman"/>
          <w:sz w:val="24"/>
          <w:szCs w:val="24"/>
        </w:rPr>
        <w:t xml:space="preserve"> i</w:t>
      </w:r>
      <w:r w:rsidR="00931D3B">
        <w:rPr>
          <w:rFonts w:ascii="Times New Roman" w:hAnsi="Times New Roman" w:cs="Times New Roman"/>
          <w:sz w:val="24"/>
          <w:szCs w:val="24"/>
        </w:rPr>
        <w:t xml:space="preserve"> powoli, beznadziejnie zmierzającego do kresu. Postacie w dramatach </w:t>
      </w:r>
      <w:r w:rsidR="0080683E">
        <w:rPr>
          <w:rFonts w:ascii="Times New Roman" w:hAnsi="Times New Roman" w:cs="Times New Roman"/>
          <w:sz w:val="24"/>
          <w:szCs w:val="24"/>
        </w:rPr>
        <w:t>Irlandczyka</w:t>
      </w:r>
      <w:r w:rsidR="00931D3B">
        <w:rPr>
          <w:rFonts w:ascii="Times New Roman" w:hAnsi="Times New Roman" w:cs="Times New Roman"/>
          <w:sz w:val="24"/>
          <w:szCs w:val="24"/>
        </w:rPr>
        <w:t xml:space="preserve"> </w:t>
      </w:r>
      <w:r w:rsidR="002C4378">
        <w:rPr>
          <w:rFonts w:ascii="Times New Roman" w:hAnsi="Times New Roman" w:cs="Times New Roman"/>
          <w:sz w:val="24"/>
          <w:szCs w:val="24"/>
        </w:rPr>
        <w:t>poddają się</w:t>
      </w:r>
      <w:r w:rsidR="00931D3B">
        <w:rPr>
          <w:rFonts w:ascii="Times New Roman" w:hAnsi="Times New Roman" w:cs="Times New Roman"/>
          <w:sz w:val="24"/>
          <w:szCs w:val="24"/>
        </w:rPr>
        <w:t xml:space="preserve"> rosnącemu </w:t>
      </w:r>
      <w:r w:rsidR="00931D3B">
        <w:rPr>
          <w:rFonts w:ascii="Times New Roman" w:hAnsi="Times New Roman" w:cs="Times New Roman"/>
          <w:sz w:val="24"/>
          <w:szCs w:val="24"/>
        </w:rPr>
        <w:lastRenderedPageBreak/>
        <w:t xml:space="preserve">unieruchomieniu i rozkładowi, lecz przede wszystkim towarzyszy im świadomość zbliżającego się </w:t>
      </w:r>
      <w:r w:rsidR="00BE2922">
        <w:rPr>
          <w:rFonts w:ascii="Times New Roman" w:hAnsi="Times New Roman" w:cs="Times New Roman"/>
          <w:sz w:val="24"/>
          <w:szCs w:val="24"/>
        </w:rPr>
        <w:t>końca</w:t>
      </w:r>
      <w:r w:rsidR="00931D3B">
        <w:rPr>
          <w:rFonts w:ascii="Times New Roman" w:hAnsi="Times New Roman" w:cs="Times New Roman"/>
          <w:sz w:val="24"/>
          <w:szCs w:val="24"/>
        </w:rPr>
        <w:t xml:space="preserve"> człowieka i świata. W dramatach Becketta nadchodząca apokalipsa </w:t>
      </w:r>
      <w:r w:rsidR="000A4B37">
        <w:rPr>
          <w:rFonts w:ascii="Times New Roman" w:hAnsi="Times New Roman" w:cs="Times New Roman"/>
          <w:sz w:val="24"/>
          <w:szCs w:val="24"/>
        </w:rPr>
        <w:t>stanowi nieodłączny element</w:t>
      </w:r>
      <w:r w:rsidR="002C4378">
        <w:rPr>
          <w:rFonts w:ascii="Times New Roman" w:hAnsi="Times New Roman" w:cs="Times New Roman"/>
          <w:sz w:val="24"/>
          <w:szCs w:val="24"/>
        </w:rPr>
        <w:t xml:space="preserve"> ludzkiego</w:t>
      </w:r>
      <w:r w:rsidR="000A4B37">
        <w:rPr>
          <w:rFonts w:ascii="Times New Roman" w:hAnsi="Times New Roman" w:cs="Times New Roman"/>
          <w:sz w:val="24"/>
          <w:szCs w:val="24"/>
        </w:rPr>
        <w:t xml:space="preserve"> życia – dlatego też</w:t>
      </w:r>
      <w:r w:rsidR="002C4378">
        <w:rPr>
          <w:rFonts w:ascii="Times New Roman" w:hAnsi="Times New Roman" w:cs="Times New Roman"/>
          <w:sz w:val="24"/>
          <w:szCs w:val="24"/>
        </w:rPr>
        <w:t xml:space="preserve"> głównym</w:t>
      </w:r>
      <w:r w:rsidR="000A4B37">
        <w:rPr>
          <w:rFonts w:ascii="Times New Roman" w:hAnsi="Times New Roman" w:cs="Times New Roman"/>
          <w:sz w:val="24"/>
          <w:szCs w:val="24"/>
        </w:rPr>
        <w:t xml:space="preserve"> </w:t>
      </w:r>
      <w:r w:rsidR="000759BD">
        <w:rPr>
          <w:rFonts w:ascii="Times New Roman" w:hAnsi="Times New Roman" w:cs="Times New Roman"/>
          <w:sz w:val="24"/>
          <w:szCs w:val="24"/>
        </w:rPr>
        <w:t>wyzw</w:t>
      </w:r>
      <w:r w:rsidR="000A4B37">
        <w:rPr>
          <w:rFonts w:ascii="Times New Roman" w:hAnsi="Times New Roman" w:cs="Times New Roman"/>
          <w:sz w:val="24"/>
          <w:szCs w:val="24"/>
        </w:rPr>
        <w:t>aniem etycznym</w:t>
      </w:r>
      <w:r w:rsidR="000759BD">
        <w:rPr>
          <w:rFonts w:ascii="Times New Roman" w:hAnsi="Times New Roman" w:cs="Times New Roman"/>
          <w:sz w:val="24"/>
          <w:szCs w:val="24"/>
        </w:rPr>
        <w:t xml:space="preserve"> stojącym przed</w:t>
      </w:r>
      <w:r w:rsidR="000A4B37">
        <w:rPr>
          <w:rFonts w:ascii="Times New Roman" w:hAnsi="Times New Roman" w:cs="Times New Roman"/>
          <w:sz w:val="24"/>
          <w:szCs w:val="24"/>
        </w:rPr>
        <w:t xml:space="preserve"> człowiek</w:t>
      </w:r>
      <w:r w:rsidR="000759BD">
        <w:rPr>
          <w:rFonts w:ascii="Times New Roman" w:hAnsi="Times New Roman" w:cs="Times New Roman"/>
          <w:sz w:val="24"/>
          <w:szCs w:val="24"/>
        </w:rPr>
        <w:t>iem</w:t>
      </w:r>
      <w:r w:rsidR="000A4B37">
        <w:rPr>
          <w:rFonts w:ascii="Times New Roman" w:hAnsi="Times New Roman" w:cs="Times New Roman"/>
          <w:sz w:val="24"/>
          <w:szCs w:val="24"/>
        </w:rPr>
        <w:t xml:space="preserve"> musi być czuwanie</w:t>
      </w:r>
      <w:r w:rsidR="004F7DDA">
        <w:rPr>
          <w:rFonts w:ascii="Times New Roman" w:hAnsi="Times New Roman" w:cs="Times New Roman"/>
          <w:sz w:val="24"/>
          <w:szCs w:val="24"/>
        </w:rPr>
        <w:t xml:space="preserve">, </w:t>
      </w:r>
      <w:r w:rsidR="000A4B37">
        <w:rPr>
          <w:rFonts w:ascii="Times New Roman" w:hAnsi="Times New Roman" w:cs="Times New Roman"/>
          <w:sz w:val="24"/>
          <w:szCs w:val="24"/>
        </w:rPr>
        <w:t>oczekiwani</w:t>
      </w:r>
      <w:r w:rsidR="004F7DDA">
        <w:rPr>
          <w:rFonts w:ascii="Times New Roman" w:hAnsi="Times New Roman" w:cs="Times New Roman"/>
          <w:sz w:val="24"/>
          <w:szCs w:val="24"/>
        </w:rPr>
        <w:t>e</w:t>
      </w:r>
      <w:r w:rsidR="000A4B37">
        <w:rPr>
          <w:rFonts w:ascii="Times New Roman" w:hAnsi="Times New Roman" w:cs="Times New Roman"/>
          <w:sz w:val="24"/>
          <w:szCs w:val="24"/>
        </w:rPr>
        <w:t xml:space="preserve"> na apokalipsę.</w:t>
      </w:r>
    </w:p>
    <w:p w14:paraId="2B94BA70" w14:textId="3E87A387" w:rsidR="000A4B37" w:rsidRDefault="000A4B37" w:rsidP="00664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twórczości Churchill apokalipsa nie jest zjawiskiem metafizycznym, lecz częścią historii. Autorka ukazuje koniec świata nie jako</w:t>
      </w:r>
      <w:r w:rsidR="00A47855">
        <w:rPr>
          <w:rFonts w:ascii="Times New Roman" w:hAnsi="Times New Roman" w:cs="Times New Roman"/>
          <w:sz w:val="24"/>
          <w:szCs w:val="24"/>
        </w:rPr>
        <w:t xml:space="preserve"> nieodwołalny</w:t>
      </w:r>
      <w:r>
        <w:rPr>
          <w:rFonts w:ascii="Times New Roman" w:hAnsi="Times New Roman" w:cs="Times New Roman"/>
          <w:sz w:val="24"/>
          <w:szCs w:val="24"/>
        </w:rPr>
        <w:t xml:space="preserve"> finał istnienia</w:t>
      </w:r>
      <w:r w:rsidR="000759BD">
        <w:rPr>
          <w:rFonts w:ascii="Times New Roman" w:hAnsi="Times New Roman" w:cs="Times New Roman"/>
          <w:sz w:val="24"/>
          <w:szCs w:val="24"/>
        </w:rPr>
        <w:t>,</w:t>
      </w:r>
      <w:r w:rsidR="001A1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lecz</w:t>
      </w:r>
      <w:r w:rsidR="000579A2">
        <w:rPr>
          <w:rFonts w:ascii="Times New Roman" w:hAnsi="Times New Roman" w:cs="Times New Roman"/>
          <w:sz w:val="24"/>
          <w:szCs w:val="24"/>
        </w:rPr>
        <w:t xml:space="preserve"> </w:t>
      </w:r>
      <w:r w:rsidR="00D41804">
        <w:rPr>
          <w:rFonts w:ascii="Times New Roman" w:hAnsi="Times New Roman" w:cs="Times New Roman"/>
          <w:sz w:val="24"/>
          <w:szCs w:val="24"/>
        </w:rPr>
        <w:t xml:space="preserve">jako </w:t>
      </w:r>
      <w:r w:rsidR="000579A2">
        <w:rPr>
          <w:rFonts w:ascii="Times New Roman" w:hAnsi="Times New Roman" w:cs="Times New Roman"/>
          <w:sz w:val="24"/>
          <w:szCs w:val="24"/>
        </w:rPr>
        <w:t>bezpośrednią konsekwencję procesów historycznych – społecznych, politycznych i ekonomicznych. W przeciwieństwie do tekstów Becketta, w których nieu</w:t>
      </w:r>
      <w:r w:rsidR="00FF5CC3">
        <w:rPr>
          <w:rFonts w:ascii="Times New Roman" w:hAnsi="Times New Roman" w:cs="Times New Roman"/>
          <w:sz w:val="24"/>
          <w:szCs w:val="24"/>
        </w:rPr>
        <w:t>chronna</w:t>
      </w:r>
      <w:r w:rsidR="000579A2">
        <w:rPr>
          <w:rFonts w:ascii="Times New Roman" w:hAnsi="Times New Roman" w:cs="Times New Roman"/>
          <w:sz w:val="24"/>
          <w:szCs w:val="24"/>
        </w:rPr>
        <w:t xml:space="preserve"> apokalipsa dotyczy człowieka jako takiego, a doświadczające jej postacie nierzadko pozostają bezimienne i odcieleśnione, u Churchill</w:t>
      </w:r>
      <w:r w:rsidR="009212D6">
        <w:rPr>
          <w:rFonts w:ascii="Times New Roman" w:hAnsi="Times New Roman" w:cs="Times New Roman"/>
          <w:sz w:val="24"/>
          <w:szCs w:val="24"/>
        </w:rPr>
        <w:t xml:space="preserve"> koniec świata</w:t>
      </w:r>
      <w:r w:rsidR="000579A2">
        <w:rPr>
          <w:rFonts w:ascii="Times New Roman" w:hAnsi="Times New Roman" w:cs="Times New Roman"/>
          <w:sz w:val="24"/>
          <w:szCs w:val="24"/>
        </w:rPr>
        <w:t xml:space="preserve"> nieodmiennie dotyka konkretnych grup społecznych, a je</w:t>
      </w:r>
      <w:r w:rsidR="009212D6">
        <w:rPr>
          <w:rFonts w:ascii="Times New Roman" w:hAnsi="Times New Roman" w:cs="Times New Roman"/>
          <w:sz w:val="24"/>
          <w:szCs w:val="24"/>
        </w:rPr>
        <w:t>go</w:t>
      </w:r>
      <w:r w:rsidR="000579A2">
        <w:rPr>
          <w:rFonts w:ascii="Times New Roman" w:hAnsi="Times New Roman" w:cs="Times New Roman"/>
          <w:sz w:val="24"/>
          <w:szCs w:val="24"/>
        </w:rPr>
        <w:t xml:space="preserve"> uniknięcie</w:t>
      </w:r>
      <w:r w:rsidR="00F629CC">
        <w:rPr>
          <w:rFonts w:ascii="Times New Roman" w:hAnsi="Times New Roman" w:cs="Times New Roman"/>
          <w:sz w:val="24"/>
          <w:szCs w:val="24"/>
        </w:rPr>
        <w:t xml:space="preserve"> mogłoby być</w:t>
      </w:r>
      <w:r w:rsidR="000579A2">
        <w:rPr>
          <w:rFonts w:ascii="Times New Roman" w:hAnsi="Times New Roman" w:cs="Times New Roman"/>
          <w:sz w:val="24"/>
          <w:szCs w:val="24"/>
        </w:rPr>
        <w:t xml:space="preserve"> możliwe dzięki gruntownej zmianie</w:t>
      </w:r>
      <w:r w:rsidR="000579A2" w:rsidRPr="000579A2">
        <w:rPr>
          <w:rFonts w:ascii="Times New Roman" w:hAnsi="Times New Roman" w:cs="Times New Roman"/>
          <w:sz w:val="24"/>
          <w:szCs w:val="24"/>
        </w:rPr>
        <w:t xml:space="preserve"> </w:t>
      </w:r>
      <w:r w:rsidR="000579A2">
        <w:rPr>
          <w:rFonts w:ascii="Times New Roman" w:hAnsi="Times New Roman" w:cs="Times New Roman"/>
          <w:sz w:val="24"/>
          <w:szCs w:val="24"/>
        </w:rPr>
        <w:t>politycznej.</w:t>
      </w:r>
    </w:p>
    <w:p w14:paraId="48626779" w14:textId="24508D7C" w:rsidR="009B6923" w:rsidRPr="00A104A3" w:rsidRDefault="00263560" w:rsidP="00A10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Podsumowując, ton apokaliptyczny </w:t>
      </w:r>
      <w:r w:rsidR="00A104A3">
        <w:rPr>
          <w:rFonts w:ascii="Times New Roman" w:hAnsi="Times New Roman" w:cs="Times New Roman"/>
          <w:sz w:val="24"/>
          <w:szCs w:val="24"/>
        </w:rPr>
        <w:t>okazuje się wartościową ramą dla porównania twórczości Becketta i Churchill – nie tylko pozwala dostrzec interesujące punkty styczne, lecz także otwiera przestrzeń dla nowych lub pogłębionych interpretacji poszczególnych tekstów.</w:t>
      </w:r>
    </w:p>
    <w:sectPr w:rsidR="009B6923" w:rsidRPr="00A1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C822" w14:textId="77777777" w:rsidR="00EB3029" w:rsidRDefault="00EB3029" w:rsidP="001B1F2D">
      <w:pPr>
        <w:spacing w:after="0" w:line="240" w:lineRule="auto"/>
      </w:pPr>
      <w:r>
        <w:separator/>
      </w:r>
    </w:p>
  </w:endnote>
  <w:endnote w:type="continuationSeparator" w:id="0">
    <w:p w14:paraId="1A9BA445" w14:textId="77777777" w:rsidR="00EB3029" w:rsidRDefault="00EB3029" w:rsidP="001B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76E1F" w14:textId="77777777" w:rsidR="00EB3029" w:rsidRDefault="00EB3029" w:rsidP="001B1F2D">
      <w:pPr>
        <w:spacing w:after="0" w:line="240" w:lineRule="auto"/>
      </w:pPr>
      <w:r>
        <w:separator/>
      </w:r>
    </w:p>
  </w:footnote>
  <w:footnote w:type="continuationSeparator" w:id="0">
    <w:p w14:paraId="00094066" w14:textId="77777777" w:rsidR="00EB3029" w:rsidRDefault="00EB3029" w:rsidP="001B1F2D">
      <w:pPr>
        <w:spacing w:after="0" w:line="240" w:lineRule="auto"/>
      </w:pPr>
      <w:r>
        <w:continuationSeparator/>
      </w:r>
    </w:p>
  </w:footnote>
  <w:footnote w:id="1">
    <w:p w14:paraId="08476994" w14:textId="77777777" w:rsidR="005C24FE" w:rsidRPr="00BF234C" w:rsidRDefault="005C24FE" w:rsidP="005C24FE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F234C">
        <w:rPr>
          <w:rStyle w:val="Odwoanieprzypisudolnego"/>
          <w:rFonts w:ascii="Times New Roman" w:hAnsi="Times New Roman" w:cs="Times New Roman"/>
        </w:rPr>
        <w:footnoteRef/>
      </w:r>
      <w:r w:rsidRPr="00BF234C">
        <w:rPr>
          <w:rFonts w:ascii="Times New Roman" w:hAnsi="Times New Roman" w:cs="Times New Roman"/>
          <w:lang w:val="en-GB"/>
        </w:rPr>
        <w:t xml:space="preserve"> Dan </w:t>
      </w:r>
      <w:proofErr w:type="spellStart"/>
      <w:r w:rsidRPr="00BF234C">
        <w:rPr>
          <w:rFonts w:ascii="Times New Roman" w:hAnsi="Times New Roman" w:cs="Times New Roman"/>
          <w:lang w:val="en-GB"/>
        </w:rPr>
        <w:t>Rebellato</w:t>
      </w:r>
      <w:proofErr w:type="spellEnd"/>
      <w:r w:rsidRPr="00BF234C">
        <w:rPr>
          <w:rFonts w:ascii="Times New Roman" w:hAnsi="Times New Roman" w:cs="Times New Roman"/>
          <w:lang w:val="en-GB"/>
        </w:rPr>
        <w:t xml:space="preserve"> (2017). ‘Of an Apocalyptic Tone Recently Adopted in Theatre: British Drama, Violence and Writing,’ [in:] </w:t>
      </w:r>
      <w:proofErr w:type="spellStart"/>
      <w:r w:rsidRPr="00BF234C">
        <w:rPr>
          <w:rFonts w:ascii="Times New Roman" w:hAnsi="Times New Roman" w:cs="Times New Roman"/>
          <w:i/>
          <w:iCs/>
          <w:lang w:val="en-GB"/>
        </w:rPr>
        <w:t>Sillages</w:t>
      </w:r>
      <w:proofErr w:type="spellEnd"/>
      <w:r w:rsidRPr="00BF234C">
        <w:rPr>
          <w:rFonts w:ascii="Times New Roman" w:hAnsi="Times New Roman" w:cs="Times New Roman"/>
          <w:i/>
          <w:iCs/>
          <w:lang w:val="en-GB"/>
        </w:rPr>
        <w:t xml:space="preserve"> Critiques</w:t>
      </w:r>
      <w:r w:rsidRPr="00BF234C">
        <w:rPr>
          <w:rFonts w:ascii="Times New Roman" w:hAnsi="Times New Roman" w:cs="Times New Roman"/>
          <w:lang w:val="en-GB"/>
        </w:rPr>
        <w:t xml:space="preserve"> [online], vol. 22, n. p., http://journals.openedition.org/sillagescritiques/4798, (access: 23 August 2019).</w:t>
      </w:r>
    </w:p>
  </w:footnote>
  <w:footnote w:id="2">
    <w:p w14:paraId="03E2A626" w14:textId="77777777" w:rsidR="006644B8" w:rsidRPr="00BF234C" w:rsidRDefault="006644B8" w:rsidP="006644B8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F234C">
        <w:rPr>
          <w:rStyle w:val="Odwoanieprzypisudolnego"/>
          <w:rFonts w:ascii="Times New Roman" w:hAnsi="Times New Roman" w:cs="Times New Roman"/>
        </w:rPr>
        <w:footnoteRef/>
      </w:r>
      <w:r w:rsidRPr="00BF234C">
        <w:rPr>
          <w:rFonts w:ascii="Times New Roman" w:hAnsi="Times New Roman" w:cs="Times New Roman"/>
          <w:lang w:val="en-GB"/>
        </w:rPr>
        <w:t xml:space="preserve"> Jacques Derrida (1982). ‘Of an Apocalyptic Tone Recently Adopted in Philosophy,’ [in:] </w:t>
      </w:r>
      <w:proofErr w:type="spellStart"/>
      <w:r w:rsidRPr="00BF234C">
        <w:rPr>
          <w:rFonts w:ascii="Times New Roman" w:hAnsi="Times New Roman" w:cs="Times New Roman"/>
          <w:i/>
          <w:iCs/>
          <w:lang w:val="en-GB"/>
        </w:rPr>
        <w:t>Semeia</w:t>
      </w:r>
      <w:proofErr w:type="spellEnd"/>
      <w:r w:rsidRPr="00BF234C">
        <w:rPr>
          <w:rFonts w:ascii="Times New Roman" w:hAnsi="Times New Roman" w:cs="Times New Roman"/>
          <w:lang w:val="en-GB"/>
        </w:rPr>
        <w:t>, vol. 23, pp. 63–95. ATLA (access: 24 March 2018).</w:t>
      </w:r>
    </w:p>
  </w:footnote>
  <w:footnote w:id="3">
    <w:p w14:paraId="7F414582" w14:textId="77777777" w:rsidR="006644B8" w:rsidRPr="00BF234C" w:rsidRDefault="006644B8" w:rsidP="006644B8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F234C">
        <w:rPr>
          <w:rStyle w:val="Odwoanieprzypisudolnego"/>
          <w:rFonts w:ascii="Times New Roman" w:hAnsi="Times New Roman" w:cs="Times New Roman"/>
        </w:rPr>
        <w:footnoteRef/>
      </w:r>
      <w:r w:rsidRPr="00BF234C">
        <w:rPr>
          <w:rFonts w:ascii="Times New Roman" w:hAnsi="Times New Roman" w:cs="Times New Roman"/>
          <w:lang w:val="en-GB"/>
        </w:rPr>
        <w:t xml:space="preserve"> Jean </w:t>
      </w:r>
      <w:proofErr w:type="spellStart"/>
      <w:r w:rsidRPr="00BF234C">
        <w:rPr>
          <w:rFonts w:ascii="Times New Roman" w:hAnsi="Times New Roman" w:cs="Times New Roman"/>
          <w:lang w:val="en-GB"/>
        </w:rPr>
        <w:t>Baudrillard</w:t>
      </w:r>
      <w:proofErr w:type="spellEnd"/>
      <w:r w:rsidRPr="00BF234C">
        <w:rPr>
          <w:rFonts w:ascii="Times New Roman" w:hAnsi="Times New Roman" w:cs="Times New Roman"/>
          <w:lang w:val="en-GB"/>
        </w:rPr>
        <w:t xml:space="preserve"> (1989). ‘The Anorexic Ruins,’ [in:] </w:t>
      </w:r>
      <w:r w:rsidRPr="00BF234C">
        <w:rPr>
          <w:rFonts w:ascii="Times New Roman" w:hAnsi="Times New Roman" w:cs="Times New Roman"/>
          <w:i/>
          <w:iCs/>
          <w:lang w:val="en-GB"/>
        </w:rPr>
        <w:t>Looking Back on the End of the World</w:t>
      </w:r>
      <w:r w:rsidRPr="00BF234C">
        <w:rPr>
          <w:rFonts w:ascii="Times New Roman" w:hAnsi="Times New Roman" w:cs="Times New Roman"/>
          <w:lang w:val="en-GB"/>
        </w:rPr>
        <w:t xml:space="preserve">, eds. Christoph </w:t>
      </w:r>
      <w:proofErr w:type="spellStart"/>
      <w:r w:rsidRPr="00BF234C">
        <w:rPr>
          <w:rFonts w:ascii="Times New Roman" w:hAnsi="Times New Roman" w:cs="Times New Roman"/>
          <w:lang w:val="en-GB"/>
        </w:rPr>
        <w:t>Wulf</w:t>
      </w:r>
      <w:proofErr w:type="spellEnd"/>
      <w:r w:rsidRPr="00BF234C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BF234C">
        <w:rPr>
          <w:rFonts w:ascii="Times New Roman" w:hAnsi="Times New Roman" w:cs="Times New Roman"/>
          <w:lang w:val="en-GB"/>
        </w:rPr>
        <w:t>Dietmar</w:t>
      </w:r>
      <w:proofErr w:type="spellEnd"/>
      <w:r w:rsidRPr="00BF234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F234C">
        <w:rPr>
          <w:rFonts w:ascii="Times New Roman" w:hAnsi="Times New Roman" w:cs="Times New Roman"/>
          <w:lang w:val="en-GB"/>
        </w:rPr>
        <w:t>Kamper</w:t>
      </w:r>
      <w:proofErr w:type="spellEnd"/>
      <w:r w:rsidRPr="00BF234C">
        <w:rPr>
          <w:rFonts w:ascii="Times New Roman" w:hAnsi="Times New Roman" w:cs="Times New Roman"/>
          <w:lang w:val="en-GB"/>
        </w:rPr>
        <w:t xml:space="preserve">, New York: </w:t>
      </w:r>
      <w:proofErr w:type="spellStart"/>
      <w:r w:rsidRPr="00BF234C">
        <w:rPr>
          <w:rFonts w:ascii="Times New Roman" w:hAnsi="Times New Roman" w:cs="Times New Roman"/>
          <w:lang w:val="en-GB"/>
        </w:rPr>
        <w:t>Semiotext</w:t>
      </w:r>
      <w:proofErr w:type="spellEnd"/>
      <w:r w:rsidRPr="00BF234C">
        <w:rPr>
          <w:rFonts w:ascii="Times New Roman" w:hAnsi="Times New Roman" w:cs="Times New Roman"/>
          <w:lang w:val="en-GB"/>
        </w:rPr>
        <w:t>(e), pp. 29–45.</w:t>
      </w:r>
    </w:p>
  </w:footnote>
  <w:footnote w:id="4">
    <w:p w14:paraId="3CD3F47B" w14:textId="77777777" w:rsidR="00B7254D" w:rsidRPr="00BF234C" w:rsidRDefault="00B7254D" w:rsidP="00B7254D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F234C">
        <w:rPr>
          <w:rStyle w:val="Odwoanieprzypisudolnego"/>
          <w:rFonts w:ascii="Times New Roman" w:hAnsi="Times New Roman" w:cs="Times New Roman"/>
        </w:rPr>
        <w:footnoteRef/>
      </w:r>
      <w:r w:rsidRPr="00BF234C">
        <w:rPr>
          <w:rFonts w:ascii="Times New Roman" w:hAnsi="Times New Roman" w:cs="Times New Roman"/>
          <w:lang w:val="en-GB"/>
        </w:rPr>
        <w:t xml:space="preserve"> Stacy </w:t>
      </w:r>
      <w:proofErr w:type="spellStart"/>
      <w:r w:rsidRPr="00BF234C">
        <w:rPr>
          <w:rFonts w:ascii="Times New Roman" w:hAnsi="Times New Roman" w:cs="Times New Roman"/>
          <w:lang w:val="en-GB"/>
        </w:rPr>
        <w:t>Alaimo</w:t>
      </w:r>
      <w:proofErr w:type="spellEnd"/>
      <w:r w:rsidRPr="00BF234C">
        <w:rPr>
          <w:rFonts w:ascii="Times New Roman" w:hAnsi="Times New Roman" w:cs="Times New Roman"/>
          <w:lang w:val="en-GB"/>
        </w:rPr>
        <w:t xml:space="preserve"> (2008). ‘Trans-corporeal Feminisms and the Ethical Space of Nature,’ [in:] </w:t>
      </w:r>
      <w:r w:rsidRPr="00BF234C">
        <w:rPr>
          <w:rFonts w:ascii="Times New Roman" w:hAnsi="Times New Roman" w:cs="Times New Roman"/>
          <w:i/>
          <w:iCs/>
          <w:lang w:val="en-GB"/>
        </w:rPr>
        <w:t>Material Feminisms</w:t>
      </w:r>
      <w:r w:rsidRPr="00BF234C">
        <w:rPr>
          <w:rFonts w:ascii="Times New Roman" w:hAnsi="Times New Roman" w:cs="Times New Roman"/>
          <w:lang w:val="en-GB"/>
        </w:rPr>
        <w:t xml:space="preserve">, eds. </w:t>
      </w:r>
      <w:proofErr w:type="spellStart"/>
      <w:r w:rsidRPr="00BF234C">
        <w:rPr>
          <w:rFonts w:ascii="Times New Roman" w:hAnsi="Times New Roman" w:cs="Times New Roman"/>
          <w:lang w:val="en-GB"/>
        </w:rPr>
        <w:t>eadem</w:t>
      </w:r>
      <w:proofErr w:type="spellEnd"/>
      <w:r w:rsidRPr="00BF234C">
        <w:rPr>
          <w:rFonts w:ascii="Times New Roman" w:hAnsi="Times New Roman" w:cs="Times New Roman"/>
          <w:lang w:val="en-GB"/>
        </w:rPr>
        <w:t xml:space="preserve"> and Susan </w:t>
      </w:r>
      <w:proofErr w:type="spellStart"/>
      <w:r w:rsidRPr="00BF234C">
        <w:rPr>
          <w:rFonts w:ascii="Times New Roman" w:hAnsi="Times New Roman" w:cs="Times New Roman"/>
          <w:lang w:val="en-GB"/>
        </w:rPr>
        <w:t>Hekman</w:t>
      </w:r>
      <w:proofErr w:type="spellEnd"/>
      <w:r w:rsidRPr="00BF234C">
        <w:rPr>
          <w:rFonts w:ascii="Times New Roman" w:hAnsi="Times New Roman" w:cs="Times New Roman"/>
          <w:lang w:val="en-GB"/>
        </w:rPr>
        <w:t>, Bloomington—Indianapolis: Indiana University Press, p. 238 (237–264).</w:t>
      </w:r>
    </w:p>
  </w:footnote>
  <w:footnote w:id="5">
    <w:p w14:paraId="37C136BD" w14:textId="77777777" w:rsidR="00016AE7" w:rsidRPr="00BF234C" w:rsidRDefault="00016AE7" w:rsidP="00016AE7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F234C">
        <w:rPr>
          <w:rStyle w:val="Odwoanieprzypisudolnego"/>
          <w:rFonts w:ascii="Times New Roman" w:hAnsi="Times New Roman" w:cs="Times New Roman"/>
        </w:rPr>
        <w:footnoteRef/>
      </w:r>
      <w:r w:rsidRPr="00BF234C">
        <w:rPr>
          <w:rFonts w:ascii="Times New Roman" w:hAnsi="Times New Roman" w:cs="Times New Roman"/>
          <w:lang w:val="en-GB"/>
        </w:rPr>
        <w:t xml:space="preserve"> James Berger (1999). </w:t>
      </w:r>
      <w:r w:rsidRPr="00BF234C">
        <w:rPr>
          <w:rFonts w:ascii="Times New Roman" w:hAnsi="Times New Roman" w:cs="Times New Roman"/>
          <w:i/>
          <w:iCs/>
          <w:lang w:val="en-GB"/>
        </w:rPr>
        <w:t>After the End: Representations of Post-apocalypse</w:t>
      </w:r>
      <w:r w:rsidRPr="00BF234C">
        <w:rPr>
          <w:rFonts w:ascii="Times New Roman" w:hAnsi="Times New Roman" w:cs="Times New Roman"/>
          <w:lang w:val="en-GB"/>
        </w:rPr>
        <w:t>, Minneapolis—London: University of Minnesota Press.</w:t>
      </w:r>
    </w:p>
  </w:footnote>
  <w:footnote w:id="6">
    <w:p w14:paraId="1AF51443" w14:textId="77777777" w:rsidR="00CC01E5" w:rsidRPr="00A87DDD" w:rsidRDefault="00CC01E5" w:rsidP="00CC01E5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F234C">
        <w:rPr>
          <w:rStyle w:val="Odwoanieprzypisudolnego"/>
          <w:rFonts w:ascii="Times New Roman" w:hAnsi="Times New Roman" w:cs="Times New Roman"/>
        </w:rPr>
        <w:footnoteRef/>
      </w:r>
      <w:r w:rsidRPr="00A87DDD">
        <w:rPr>
          <w:rFonts w:ascii="Times New Roman" w:hAnsi="Times New Roman" w:cs="Times New Roman"/>
          <w:lang w:val="en-GB"/>
        </w:rPr>
        <w:t xml:space="preserve"> J. </w:t>
      </w:r>
      <w:proofErr w:type="spellStart"/>
      <w:r w:rsidRPr="00A87DDD">
        <w:rPr>
          <w:rFonts w:ascii="Times New Roman" w:hAnsi="Times New Roman" w:cs="Times New Roman"/>
          <w:lang w:val="en-GB"/>
        </w:rPr>
        <w:t>Baudrillard</w:t>
      </w:r>
      <w:proofErr w:type="spellEnd"/>
      <w:r w:rsidRPr="00A87DDD">
        <w:rPr>
          <w:rFonts w:ascii="Times New Roman" w:hAnsi="Times New Roman" w:cs="Times New Roman"/>
          <w:lang w:val="en-GB"/>
        </w:rPr>
        <w:t>, op. cit., p. 34.</w:t>
      </w:r>
    </w:p>
  </w:footnote>
  <w:footnote w:id="7">
    <w:p w14:paraId="3F3CE6F3" w14:textId="77777777" w:rsidR="00706C0E" w:rsidRPr="00BF234C" w:rsidRDefault="00706C0E" w:rsidP="00706C0E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BF234C">
        <w:rPr>
          <w:rStyle w:val="Odwoanieprzypisudolnego"/>
          <w:rFonts w:ascii="Times New Roman" w:hAnsi="Times New Roman" w:cs="Times New Roman"/>
        </w:rPr>
        <w:footnoteRef/>
      </w:r>
      <w:r w:rsidRPr="00BF234C">
        <w:rPr>
          <w:rFonts w:ascii="Times New Roman" w:hAnsi="Times New Roman" w:cs="Times New Roman"/>
          <w:lang w:val="en-GB"/>
        </w:rPr>
        <w:t xml:space="preserve"> Eli </w:t>
      </w:r>
      <w:proofErr w:type="spellStart"/>
      <w:r w:rsidRPr="00BF234C">
        <w:rPr>
          <w:rFonts w:ascii="Times New Roman" w:hAnsi="Times New Roman" w:cs="Times New Roman"/>
          <w:lang w:val="en-GB"/>
        </w:rPr>
        <w:t>Rozik</w:t>
      </w:r>
      <w:proofErr w:type="spellEnd"/>
      <w:r w:rsidRPr="00BF234C">
        <w:rPr>
          <w:rFonts w:ascii="Times New Roman" w:hAnsi="Times New Roman" w:cs="Times New Roman"/>
          <w:lang w:val="en-GB"/>
        </w:rPr>
        <w:t xml:space="preserve"> (2010). </w:t>
      </w:r>
      <w:r w:rsidRPr="00BF234C">
        <w:rPr>
          <w:rFonts w:ascii="Times New Roman" w:hAnsi="Times New Roman" w:cs="Times New Roman"/>
          <w:i/>
          <w:iCs/>
          <w:lang w:val="en-GB"/>
        </w:rPr>
        <w:t xml:space="preserve">Generating Theatre Meaning: A Theory and Methodology of Performance Analysis, </w:t>
      </w:r>
      <w:r w:rsidRPr="00BF234C">
        <w:rPr>
          <w:rFonts w:ascii="Times New Roman" w:hAnsi="Times New Roman" w:cs="Times New Roman"/>
          <w:lang w:val="en-GB"/>
        </w:rPr>
        <w:t>Brighton—Portland—Toronto: Sussex Academic Press.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2D"/>
    <w:rsid w:val="00014174"/>
    <w:rsid w:val="00016AE7"/>
    <w:rsid w:val="0005159B"/>
    <w:rsid w:val="000579A2"/>
    <w:rsid w:val="000715A3"/>
    <w:rsid w:val="000759BD"/>
    <w:rsid w:val="00091A24"/>
    <w:rsid w:val="000A4B37"/>
    <w:rsid w:val="000B688C"/>
    <w:rsid w:val="000E01C4"/>
    <w:rsid w:val="00106FF1"/>
    <w:rsid w:val="001173C9"/>
    <w:rsid w:val="00176CBA"/>
    <w:rsid w:val="001A1985"/>
    <w:rsid w:val="001B1F2D"/>
    <w:rsid w:val="001C7C21"/>
    <w:rsid w:val="002230FD"/>
    <w:rsid w:val="002407D2"/>
    <w:rsid w:val="0024557B"/>
    <w:rsid w:val="00254667"/>
    <w:rsid w:val="00263560"/>
    <w:rsid w:val="002C4378"/>
    <w:rsid w:val="00301229"/>
    <w:rsid w:val="00312EB4"/>
    <w:rsid w:val="00326797"/>
    <w:rsid w:val="00365EFF"/>
    <w:rsid w:val="00376499"/>
    <w:rsid w:val="00376B3D"/>
    <w:rsid w:val="00391D2E"/>
    <w:rsid w:val="003D0DEF"/>
    <w:rsid w:val="004571FC"/>
    <w:rsid w:val="00466414"/>
    <w:rsid w:val="00491A22"/>
    <w:rsid w:val="004C638C"/>
    <w:rsid w:val="004F7DDA"/>
    <w:rsid w:val="00505E8C"/>
    <w:rsid w:val="00533132"/>
    <w:rsid w:val="005C24FE"/>
    <w:rsid w:val="0060250D"/>
    <w:rsid w:val="00627AB8"/>
    <w:rsid w:val="006355CB"/>
    <w:rsid w:val="0065741D"/>
    <w:rsid w:val="006644B8"/>
    <w:rsid w:val="006F6B5D"/>
    <w:rsid w:val="00706C0E"/>
    <w:rsid w:val="00727C52"/>
    <w:rsid w:val="00747231"/>
    <w:rsid w:val="00782611"/>
    <w:rsid w:val="00791DEE"/>
    <w:rsid w:val="007A5708"/>
    <w:rsid w:val="007B0370"/>
    <w:rsid w:val="007F101D"/>
    <w:rsid w:val="0080683E"/>
    <w:rsid w:val="008126CD"/>
    <w:rsid w:val="00820B7B"/>
    <w:rsid w:val="00856BE5"/>
    <w:rsid w:val="008B04C1"/>
    <w:rsid w:val="008B1400"/>
    <w:rsid w:val="009212D6"/>
    <w:rsid w:val="00922BBC"/>
    <w:rsid w:val="00931D3B"/>
    <w:rsid w:val="00966DC0"/>
    <w:rsid w:val="00983392"/>
    <w:rsid w:val="009A5A5B"/>
    <w:rsid w:val="009B6923"/>
    <w:rsid w:val="009C4B68"/>
    <w:rsid w:val="009E1A40"/>
    <w:rsid w:val="00A104A3"/>
    <w:rsid w:val="00A437C0"/>
    <w:rsid w:val="00A47855"/>
    <w:rsid w:val="00A61F2D"/>
    <w:rsid w:val="00A65CBA"/>
    <w:rsid w:val="00AC20DC"/>
    <w:rsid w:val="00B130BB"/>
    <w:rsid w:val="00B163FE"/>
    <w:rsid w:val="00B23A84"/>
    <w:rsid w:val="00B24424"/>
    <w:rsid w:val="00B62A3B"/>
    <w:rsid w:val="00B64EF0"/>
    <w:rsid w:val="00B7254D"/>
    <w:rsid w:val="00B91148"/>
    <w:rsid w:val="00BA2A12"/>
    <w:rsid w:val="00BC0915"/>
    <w:rsid w:val="00BD0F8D"/>
    <w:rsid w:val="00BE2922"/>
    <w:rsid w:val="00C1022F"/>
    <w:rsid w:val="00C639E2"/>
    <w:rsid w:val="00C76882"/>
    <w:rsid w:val="00C81C48"/>
    <w:rsid w:val="00CA103E"/>
    <w:rsid w:val="00CB1E9B"/>
    <w:rsid w:val="00CC01E5"/>
    <w:rsid w:val="00D01DA5"/>
    <w:rsid w:val="00D12532"/>
    <w:rsid w:val="00D12D05"/>
    <w:rsid w:val="00D15ED1"/>
    <w:rsid w:val="00D41804"/>
    <w:rsid w:val="00DC4D9B"/>
    <w:rsid w:val="00E2140F"/>
    <w:rsid w:val="00E23837"/>
    <w:rsid w:val="00EA718F"/>
    <w:rsid w:val="00EB3029"/>
    <w:rsid w:val="00EB43E0"/>
    <w:rsid w:val="00EC6CBF"/>
    <w:rsid w:val="00EE17AC"/>
    <w:rsid w:val="00EE6FC3"/>
    <w:rsid w:val="00EF4D26"/>
    <w:rsid w:val="00F2716A"/>
    <w:rsid w:val="00F301F9"/>
    <w:rsid w:val="00F359B5"/>
    <w:rsid w:val="00F404A4"/>
    <w:rsid w:val="00F629CC"/>
    <w:rsid w:val="00F66902"/>
    <w:rsid w:val="00F9193E"/>
    <w:rsid w:val="00FA762F"/>
    <w:rsid w:val="00FB7EFE"/>
    <w:rsid w:val="00FC34BA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4A68"/>
  <w15:chartTrackingRefBased/>
  <w15:docId w15:val="{5309363A-0161-4F99-952D-C9F5E957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F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6DA9-0276-41D6-820E-9EDE3140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Kaminska</dc:creator>
  <cp:keywords/>
  <dc:description/>
  <cp:lastModifiedBy>Joanna</cp:lastModifiedBy>
  <cp:revision>2</cp:revision>
  <dcterms:created xsi:type="dcterms:W3CDTF">2022-02-11T10:41:00Z</dcterms:created>
  <dcterms:modified xsi:type="dcterms:W3CDTF">2022-02-11T10:41:00Z</dcterms:modified>
</cp:coreProperties>
</file>