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14BA" w14:textId="1D997F60" w:rsidR="009B6923" w:rsidRPr="00D22734" w:rsidRDefault="00F60BA7" w:rsidP="00A05FCF">
      <w:pPr>
        <w:spacing w:after="0"/>
        <w:rPr>
          <w:rFonts w:ascii="Times New Roman" w:hAnsi="Times New Roman" w:cs="Times New Roman"/>
          <w:sz w:val="24"/>
          <w:szCs w:val="24"/>
          <w:lang w:val="en-GB"/>
        </w:rPr>
      </w:pPr>
      <w:bookmarkStart w:id="0" w:name="_GoBack"/>
      <w:bookmarkEnd w:id="0"/>
      <w:r w:rsidRPr="00D22734">
        <w:rPr>
          <w:rFonts w:ascii="Times New Roman" w:hAnsi="Times New Roman" w:cs="Times New Roman"/>
          <w:sz w:val="24"/>
          <w:szCs w:val="24"/>
          <w:lang w:val="en-GB"/>
        </w:rPr>
        <w:t>Aleksandra Kamińska</w:t>
      </w:r>
    </w:p>
    <w:p w14:paraId="24B85826" w14:textId="17F50B69" w:rsidR="00F60BA7" w:rsidRPr="00D22734" w:rsidRDefault="00F60BA7" w:rsidP="00A05FCF">
      <w:pPr>
        <w:spacing w:after="0"/>
        <w:rPr>
          <w:rFonts w:ascii="Times New Roman" w:hAnsi="Times New Roman" w:cs="Times New Roman"/>
          <w:sz w:val="24"/>
          <w:szCs w:val="24"/>
          <w:lang w:val="en-GB"/>
        </w:rPr>
      </w:pPr>
      <w:r w:rsidRPr="00D22734">
        <w:rPr>
          <w:rFonts w:ascii="Times New Roman" w:hAnsi="Times New Roman" w:cs="Times New Roman"/>
          <w:sz w:val="24"/>
          <w:szCs w:val="24"/>
          <w:lang w:val="en-GB"/>
        </w:rPr>
        <w:t>Jagiellonian University</w:t>
      </w:r>
    </w:p>
    <w:p w14:paraId="2EC38600" w14:textId="64779A6C" w:rsidR="00F60BA7" w:rsidRPr="00D22734" w:rsidRDefault="00F60BA7" w:rsidP="00A05FCF">
      <w:pPr>
        <w:spacing w:after="0"/>
        <w:rPr>
          <w:rFonts w:ascii="Times New Roman" w:hAnsi="Times New Roman" w:cs="Times New Roman"/>
          <w:sz w:val="24"/>
          <w:szCs w:val="24"/>
          <w:lang w:val="en-GB"/>
        </w:rPr>
      </w:pPr>
      <w:r w:rsidRPr="00D22734">
        <w:rPr>
          <w:rFonts w:ascii="Times New Roman" w:hAnsi="Times New Roman" w:cs="Times New Roman"/>
          <w:sz w:val="24"/>
          <w:szCs w:val="24"/>
          <w:lang w:val="en-GB"/>
        </w:rPr>
        <w:t>Faculty of Philology</w:t>
      </w:r>
    </w:p>
    <w:p w14:paraId="5B6C09E8" w14:textId="5B0C1780" w:rsidR="00F60BA7" w:rsidRPr="00D22734" w:rsidRDefault="00F60BA7">
      <w:pPr>
        <w:rPr>
          <w:rFonts w:ascii="Times New Roman" w:hAnsi="Times New Roman" w:cs="Times New Roman"/>
          <w:sz w:val="24"/>
          <w:szCs w:val="24"/>
          <w:lang w:val="en-GB"/>
        </w:rPr>
      </w:pPr>
    </w:p>
    <w:p w14:paraId="79EE7E63" w14:textId="77777777" w:rsidR="00A05FCF" w:rsidRPr="00D22734" w:rsidRDefault="00A05FCF">
      <w:pPr>
        <w:rPr>
          <w:rFonts w:ascii="Times New Roman" w:hAnsi="Times New Roman" w:cs="Times New Roman"/>
          <w:sz w:val="24"/>
          <w:szCs w:val="24"/>
          <w:lang w:val="en-GB"/>
        </w:rPr>
      </w:pPr>
    </w:p>
    <w:p w14:paraId="62D6B032" w14:textId="74660CD0" w:rsidR="00F60BA7" w:rsidRPr="00F60BA7" w:rsidRDefault="00F60BA7" w:rsidP="00A05FCF">
      <w:pPr>
        <w:spacing w:line="360" w:lineRule="auto"/>
        <w:jc w:val="center"/>
        <w:rPr>
          <w:rFonts w:ascii="Times New Roman" w:hAnsi="Times New Roman" w:cs="Times New Roman"/>
          <w:b/>
          <w:bCs/>
          <w:sz w:val="24"/>
          <w:szCs w:val="24"/>
          <w:lang w:val="en-GB"/>
        </w:rPr>
      </w:pPr>
      <w:r w:rsidRPr="00F60BA7">
        <w:rPr>
          <w:rFonts w:ascii="Times New Roman" w:hAnsi="Times New Roman" w:cs="Times New Roman"/>
          <w:b/>
          <w:bCs/>
          <w:sz w:val="24"/>
          <w:szCs w:val="24"/>
          <w:lang w:val="en-GB"/>
        </w:rPr>
        <w:t>‘This is the way the world ends’: the apocalyptic tone in selected plays by Caryl Churchill and Samuel Beckett</w:t>
      </w:r>
    </w:p>
    <w:p w14:paraId="0A0676FC" w14:textId="761CF47D" w:rsidR="00F60BA7" w:rsidRDefault="00F60BA7" w:rsidP="00F60BA7">
      <w:pPr>
        <w:jc w:val="center"/>
        <w:rPr>
          <w:rFonts w:ascii="Times New Roman" w:hAnsi="Times New Roman" w:cs="Times New Roman"/>
          <w:b/>
          <w:bCs/>
          <w:sz w:val="24"/>
          <w:szCs w:val="24"/>
          <w:lang w:val="en-GB"/>
        </w:rPr>
      </w:pPr>
    </w:p>
    <w:p w14:paraId="4FDC4C21" w14:textId="680A5698" w:rsidR="00F60BA7" w:rsidRDefault="00F60BA7" w:rsidP="003455CC">
      <w:pPr>
        <w:spacing w:after="0" w:line="360" w:lineRule="auto"/>
        <w:jc w:val="both"/>
        <w:rPr>
          <w:rFonts w:ascii="Times New Roman" w:hAnsi="Times New Roman" w:cs="Times New Roman"/>
          <w:sz w:val="24"/>
          <w:szCs w:val="24"/>
          <w:lang w:val="en-GB"/>
        </w:rPr>
      </w:pPr>
      <w:r w:rsidRPr="00F60BA7">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has been diagnosed by critics that </w:t>
      </w:r>
      <w:r w:rsidRPr="00F60BA7">
        <w:rPr>
          <w:rFonts w:ascii="Times New Roman" w:hAnsi="Times New Roman" w:cs="Times New Roman"/>
          <w:sz w:val="24"/>
          <w:szCs w:val="24"/>
          <w:lang w:val="en-GB"/>
        </w:rPr>
        <w:t>‘an apocalyptic tone has recently been adopted in British theatre</w:t>
      </w:r>
      <w:r w:rsidR="00D22734">
        <w:rPr>
          <w:rFonts w:ascii="Times New Roman" w:hAnsi="Times New Roman" w:cs="Times New Roman"/>
          <w:sz w:val="24"/>
          <w:szCs w:val="24"/>
          <w:lang w:val="en-GB"/>
        </w:rPr>
        <w:t>.</w:t>
      </w:r>
      <w:r w:rsidRPr="00F60BA7">
        <w:rPr>
          <w:rFonts w:ascii="Times New Roman" w:hAnsi="Times New Roman" w:cs="Times New Roman"/>
          <w:sz w:val="24"/>
          <w:szCs w:val="24"/>
          <w:lang w:val="en-GB"/>
        </w:rPr>
        <w:t>’</w:t>
      </w:r>
      <w:r>
        <w:rPr>
          <w:rStyle w:val="Odwoanieprzypisudolnego"/>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w:t>
      </w:r>
      <w:r w:rsidR="00D22734">
        <w:rPr>
          <w:rFonts w:ascii="Times New Roman" w:hAnsi="Times New Roman" w:cs="Times New Roman"/>
          <w:sz w:val="24"/>
          <w:szCs w:val="24"/>
          <w:lang w:val="en-GB"/>
        </w:rPr>
        <w:t>Its</w:t>
      </w:r>
      <w:r>
        <w:rPr>
          <w:rFonts w:ascii="Times New Roman" w:hAnsi="Times New Roman" w:cs="Times New Roman"/>
          <w:sz w:val="24"/>
          <w:szCs w:val="24"/>
          <w:lang w:val="en-GB"/>
        </w:rPr>
        <w:t xml:space="preserve"> roots supposedly lie in the contemporary playwrights</w:t>
      </w:r>
      <w:r w:rsidR="00C65247">
        <w:rPr>
          <w:rFonts w:ascii="Times New Roman" w:hAnsi="Times New Roman" w:cs="Times New Roman"/>
          <w:sz w:val="24"/>
          <w:szCs w:val="24"/>
          <w:lang w:val="en-GB"/>
        </w:rPr>
        <w:t>’</w:t>
      </w:r>
      <w:r>
        <w:rPr>
          <w:rFonts w:ascii="Times New Roman" w:hAnsi="Times New Roman" w:cs="Times New Roman"/>
          <w:sz w:val="24"/>
          <w:szCs w:val="24"/>
          <w:lang w:val="en-GB"/>
        </w:rPr>
        <w:t xml:space="preserve"> disillusionment with capitalism, dating back to the 1990s. </w:t>
      </w:r>
      <w:r w:rsidR="0043177F">
        <w:rPr>
          <w:rFonts w:ascii="Times New Roman" w:hAnsi="Times New Roman" w:cs="Times New Roman"/>
          <w:sz w:val="24"/>
          <w:szCs w:val="24"/>
          <w:lang w:val="en-GB"/>
        </w:rPr>
        <w:t xml:space="preserve">The dissertation suggests that the apocalyptic tendencies can be traced </w:t>
      </w:r>
      <w:r w:rsidR="0023573B">
        <w:rPr>
          <w:rFonts w:ascii="Times New Roman" w:hAnsi="Times New Roman" w:cs="Times New Roman"/>
          <w:sz w:val="24"/>
          <w:szCs w:val="24"/>
          <w:lang w:val="en-GB"/>
        </w:rPr>
        <w:t xml:space="preserve">back </w:t>
      </w:r>
      <w:r w:rsidR="008A1FB9">
        <w:rPr>
          <w:rFonts w:ascii="Times New Roman" w:hAnsi="Times New Roman" w:cs="Times New Roman"/>
          <w:sz w:val="24"/>
          <w:szCs w:val="24"/>
          <w:lang w:val="en-GB"/>
        </w:rPr>
        <w:t>further</w:t>
      </w:r>
      <w:r w:rsidR="0043177F">
        <w:rPr>
          <w:rFonts w:ascii="Times New Roman" w:hAnsi="Times New Roman" w:cs="Times New Roman"/>
          <w:sz w:val="24"/>
          <w:szCs w:val="24"/>
          <w:lang w:val="en-GB"/>
        </w:rPr>
        <w:t xml:space="preserve">, </w:t>
      </w:r>
      <w:r w:rsidR="00E41D14">
        <w:rPr>
          <w:rFonts w:ascii="Times New Roman" w:hAnsi="Times New Roman" w:cs="Times New Roman"/>
          <w:sz w:val="24"/>
          <w:szCs w:val="24"/>
          <w:lang w:val="en-GB"/>
        </w:rPr>
        <w:t>identifying the apocalyptic tone in the works of Caryl Churchill and Samuel Beckett</w:t>
      </w:r>
      <w:r w:rsidR="000415F0">
        <w:rPr>
          <w:rFonts w:ascii="Times New Roman" w:hAnsi="Times New Roman" w:cs="Times New Roman"/>
          <w:sz w:val="24"/>
          <w:szCs w:val="24"/>
          <w:lang w:val="en-GB"/>
        </w:rPr>
        <w:t>, spanning the period of 1952–2016</w:t>
      </w:r>
      <w:r w:rsidR="00E41D14">
        <w:rPr>
          <w:rFonts w:ascii="Times New Roman" w:hAnsi="Times New Roman" w:cs="Times New Roman"/>
          <w:sz w:val="24"/>
          <w:szCs w:val="24"/>
          <w:lang w:val="en-GB"/>
        </w:rPr>
        <w:t>. Despite the fact that Churchill is one of the most extensively studied contemporary British dramatist</w:t>
      </w:r>
      <w:r w:rsidR="00C65247">
        <w:rPr>
          <w:rFonts w:ascii="Times New Roman" w:hAnsi="Times New Roman" w:cs="Times New Roman"/>
          <w:sz w:val="24"/>
          <w:szCs w:val="24"/>
          <w:lang w:val="en-GB"/>
        </w:rPr>
        <w:t>s</w:t>
      </w:r>
      <w:r w:rsidR="00E41D14">
        <w:rPr>
          <w:rFonts w:ascii="Times New Roman" w:hAnsi="Times New Roman" w:cs="Times New Roman"/>
          <w:sz w:val="24"/>
          <w:szCs w:val="24"/>
          <w:lang w:val="en-GB"/>
        </w:rPr>
        <w:t>, and</w:t>
      </w:r>
      <w:r w:rsidR="00AB4C1F">
        <w:rPr>
          <w:rFonts w:ascii="Times New Roman" w:hAnsi="Times New Roman" w:cs="Times New Roman"/>
          <w:sz w:val="24"/>
          <w:szCs w:val="24"/>
          <w:lang w:val="en-GB"/>
        </w:rPr>
        <w:t xml:space="preserve"> even though</w:t>
      </w:r>
      <w:r w:rsidR="00E41D14">
        <w:rPr>
          <w:rFonts w:ascii="Times New Roman" w:hAnsi="Times New Roman" w:cs="Times New Roman"/>
          <w:sz w:val="24"/>
          <w:szCs w:val="24"/>
          <w:lang w:val="en-GB"/>
        </w:rPr>
        <w:t xml:space="preserve"> especially in recent criticism she is often compared to Beckett, </w:t>
      </w:r>
      <w:r w:rsidR="00495174">
        <w:rPr>
          <w:rFonts w:ascii="Times New Roman" w:hAnsi="Times New Roman" w:cs="Times New Roman"/>
          <w:sz w:val="24"/>
          <w:szCs w:val="24"/>
          <w:lang w:val="en-GB"/>
        </w:rPr>
        <w:t>the available</w:t>
      </w:r>
      <w:r w:rsidR="00E41D14">
        <w:rPr>
          <w:rFonts w:ascii="Times New Roman" w:hAnsi="Times New Roman" w:cs="Times New Roman"/>
          <w:sz w:val="24"/>
          <w:szCs w:val="24"/>
          <w:lang w:val="en-GB"/>
        </w:rPr>
        <w:t xml:space="preserve"> research </w:t>
      </w:r>
      <w:r w:rsidR="00495174">
        <w:rPr>
          <w:rFonts w:ascii="Times New Roman" w:hAnsi="Times New Roman" w:cs="Times New Roman"/>
          <w:sz w:val="24"/>
          <w:szCs w:val="24"/>
          <w:lang w:val="en-GB"/>
        </w:rPr>
        <w:t>into</w:t>
      </w:r>
      <w:r w:rsidR="00E41D14">
        <w:rPr>
          <w:rFonts w:ascii="Times New Roman" w:hAnsi="Times New Roman" w:cs="Times New Roman"/>
          <w:sz w:val="24"/>
          <w:szCs w:val="24"/>
          <w:lang w:val="en-GB"/>
        </w:rPr>
        <w:t xml:space="preserve"> the parallels between the </w:t>
      </w:r>
      <w:r w:rsidR="00AB4C1F">
        <w:rPr>
          <w:rFonts w:ascii="Times New Roman" w:hAnsi="Times New Roman" w:cs="Times New Roman"/>
          <w:sz w:val="24"/>
          <w:szCs w:val="24"/>
          <w:lang w:val="en-GB"/>
        </w:rPr>
        <w:t>oeuvres</w:t>
      </w:r>
      <w:r w:rsidR="00E41D14">
        <w:rPr>
          <w:rFonts w:ascii="Times New Roman" w:hAnsi="Times New Roman" w:cs="Times New Roman"/>
          <w:sz w:val="24"/>
          <w:szCs w:val="24"/>
          <w:lang w:val="en-GB"/>
        </w:rPr>
        <w:t xml:space="preserve"> of the two authors</w:t>
      </w:r>
      <w:r w:rsidR="00495174">
        <w:rPr>
          <w:rFonts w:ascii="Times New Roman" w:hAnsi="Times New Roman" w:cs="Times New Roman"/>
          <w:sz w:val="24"/>
          <w:szCs w:val="24"/>
          <w:lang w:val="en-GB"/>
        </w:rPr>
        <w:t xml:space="preserve"> is surprisingly s</w:t>
      </w:r>
      <w:r w:rsidR="00C65247">
        <w:rPr>
          <w:rFonts w:ascii="Times New Roman" w:hAnsi="Times New Roman" w:cs="Times New Roman"/>
          <w:sz w:val="24"/>
          <w:szCs w:val="24"/>
          <w:lang w:val="en-GB"/>
        </w:rPr>
        <w:t>p</w:t>
      </w:r>
      <w:r w:rsidR="00495174">
        <w:rPr>
          <w:rFonts w:ascii="Times New Roman" w:hAnsi="Times New Roman" w:cs="Times New Roman"/>
          <w:sz w:val="24"/>
          <w:szCs w:val="24"/>
          <w:lang w:val="en-GB"/>
        </w:rPr>
        <w:t>ar</w:t>
      </w:r>
      <w:r w:rsidR="00C65247">
        <w:rPr>
          <w:rFonts w:ascii="Times New Roman" w:hAnsi="Times New Roman" w:cs="Times New Roman"/>
          <w:sz w:val="24"/>
          <w:szCs w:val="24"/>
          <w:lang w:val="en-GB"/>
        </w:rPr>
        <w:t>s</w:t>
      </w:r>
      <w:r w:rsidR="00495174">
        <w:rPr>
          <w:rFonts w:ascii="Times New Roman" w:hAnsi="Times New Roman" w:cs="Times New Roman"/>
          <w:sz w:val="24"/>
          <w:szCs w:val="24"/>
          <w:lang w:val="en-GB"/>
        </w:rPr>
        <w:t>e</w:t>
      </w:r>
      <w:r w:rsidR="00E41D14">
        <w:rPr>
          <w:rFonts w:ascii="Times New Roman" w:hAnsi="Times New Roman" w:cs="Times New Roman"/>
          <w:sz w:val="24"/>
          <w:szCs w:val="24"/>
          <w:lang w:val="en-GB"/>
        </w:rPr>
        <w:t xml:space="preserve">. </w:t>
      </w:r>
      <w:r w:rsidR="00DB7169">
        <w:rPr>
          <w:rFonts w:ascii="Times New Roman" w:hAnsi="Times New Roman" w:cs="Times New Roman"/>
          <w:sz w:val="24"/>
          <w:szCs w:val="24"/>
          <w:lang w:val="en-GB"/>
        </w:rPr>
        <w:t xml:space="preserve">The aim of the dissertation is to </w:t>
      </w:r>
      <w:r w:rsidR="006C61A4">
        <w:rPr>
          <w:rFonts w:ascii="Times New Roman" w:hAnsi="Times New Roman" w:cs="Times New Roman"/>
          <w:sz w:val="24"/>
          <w:szCs w:val="24"/>
          <w:lang w:val="en-GB"/>
        </w:rPr>
        <w:t xml:space="preserve">add to the growing </w:t>
      </w:r>
      <w:r w:rsidR="000415F0">
        <w:rPr>
          <w:rFonts w:ascii="Times New Roman" w:hAnsi="Times New Roman" w:cs="Times New Roman"/>
          <w:sz w:val="24"/>
          <w:szCs w:val="24"/>
          <w:lang w:val="en-GB"/>
        </w:rPr>
        <w:t>body of comparative research dedicated to Beckett and Churchill</w:t>
      </w:r>
      <w:r w:rsidR="00277FBA">
        <w:rPr>
          <w:rFonts w:ascii="Times New Roman" w:hAnsi="Times New Roman" w:cs="Times New Roman"/>
          <w:sz w:val="24"/>
          <w:szCs w:val="24"/>
          <w:lang w:val="en-GB"/>
        </w:rPr>
        <w:t>, utilising</w:t>
      </w:r>
      <w:r w:rsidR="00B84E79">
        <w:rPr>
          <w:rFonts w:ascii="Times New Roman" w:hAnsi="Times New Roman" w:cs="Times New Roman"/>
          <w:sz w:val="24"/>
          <w:szCs w:val="24"/>
          <w:lang w:val="en-GB"/>
        </w:rPr>
        <w:t xml:space="preserve"> the apocalyptic tone as defined by Jacques Derrida</w:t>
      </w:r>
      <w:r w:rsidR="00B84E79">
        <w:rPr>
          <w:rStyle w:val="Odwoanieprzypisudolnego"/>
          <w:rFonts w:ascii="Times New Roman" w:hAnsi="Times New Roman" w:cs="Times New Roman"/>
          <w:sz w:val="24"/>
          <w:szCs w:val="24"/>
          <w:lang w:val="en-GB"/>
        </w:rPr>
        <w:footnoteReference w:id="2"/>
      </w:r>
      <w:r w:rsidR="00B84E79">
        <w:rPr>
          <w:rFonts w:ascii="Times New Roman" w:hAnsi="Times New Roman" w:cs="Times New Roman"/>
          <w:sz w:val="24"/>
          <w:szCs w:val="24"/>
          <w:lang w:val="en-GB"/>
        </w:rPr>
        <w:t xml:space="preserve"> as the main </w:t>
      </w:r>
      <w:r w:rsidR="00A44E61">
        <w:rPr>
          <w:rFonts w:ascii="Times New Roman" w:hAnsi="Times New Roman" w:cs="Times New Roman"/>
          <w:sz w:val="24"/>
          <w:szCs w:val="24"/>
          <w:lang w:val="en-GB"/>
        </w:rPr>
        <w:t>tool for comparison</w:t>
      </w:r>
      <w:r w:rsidR="00B84E79">
        <w:rPr>
          <w:rFonts w:ascii="Times New Roman" w:hAnsi="Times New Roman" w:cs="Times New Roman"/>
          <w:sz w:val="24"/>
          <w:szCs w:val="24"/>
          <w:lang w:val="en-GB"/>
        </w:rPr>
        <w:t xml:space="preserve">. </w:t>
      </w:r>
      <w:r w:rsidR="000D5685" w:rsidRPr="000D5685">
        <w:rPr>
          <w:rFonts w:ascii="Times New Roman" w:hAnsi="Times New Roman" w:cs="Times New Roman"/>
          <w:sz w:val="24"/>
          <w:szCs w:val="24"/>
          <w:lang w:val="en-GB"/>
        </w:rPr>
        <w:t xml:space="preserve">In view of this, </w:t>
      </w:r>
      <w:r w:rsidR="00A44E61">
        <w:rPr>
          <w:rFonts w:ascii="Times New Roman" w:hAnsi="Times New Roman" w:cs="Times New Roman"/>
          <w:sz w:val="24"/>
          <w:szCs w:val="24"/>
          <w:lang w:val="en-GB"/>
        </w:rPr>
        <w:t>the dissertation</w:t>
      </w:r>
      <w:r w:rsidR="000D5685" w:rsidRPr="000D5685">
        <w:rPr>
          <w:rFonts w:ascii="Times New Roman" w:hAnsi="Times New Roman" w:cs="Times New Roman"/>
          <w:sz w:val="24"/>
          <w:szCs w:val="24"/>
          <w:lang w:val="en-GB"/>
        </w:rPr>
        <w:t xml:space="preserve"> </w:t>
      </w:r>
      <w:r w:rsidR="00D132DB">
        <w:rPr>
          <w:rFonts w:ascii="Times New Roman" w:hAnsi="Times New Roman" w:cs="Times New Roman"/>
          <w:sz w:val="24"/>
          <w:szCs w:val="24"/>
          <w:lang w:val="en-GB"/>
        </w:rPr>
        <w:t>focuses on answering</w:t>
      </w:r>
      <w:r w:rsidR="000D5685" w:rsidRPr="000D5685">
        <w:rPr>
          <w:rFonts w:ascii="Times New Roman" w:hAnsi="Times New Roman" w:cs="Times New Roman"/>
          <w:sz w:val="24"/>
          <w:szCs w:val="24"/>
          <w:lang w:val="en-GB"/>
        </w:rPr>
        <w:t xml:space="preserve"> the following questions</w:t>
      </w:r>
      <w:r w:rsidR="000D5685">
        <w:rPr>
          <w:rFonts w:ascii="Times New Roman" w:hAnsi="Times New Roman" w:cs="Times New Roman"/>
          <w:sz w:val="24"/>
          <w:szCs w:val="24"/>
          <w:lang w:val="en-GB"/>
        </w:rPr>
        <w:t>: first, c</w:t>
      </w:r>
      <w:r w:rsidR="000D5685" w:rsidRPr="000D5685">
        <w:rPr>
          <w:rFonts w:ascii="Times New Roman" w:hAnsi="Times New Roman" w:cs="Times New Roman"/>
          <w:sz w:val="24"/>
          <w:szCs w:val="24"/>
          <w:lang w:val="en-GB"/>
        </w:rPr>
        <w:t xml:space="preserve">an the apocalyptic tone be viewed as </w:t>
      </w:r>
      <w:r w:rsidR="00204E4C">
        <w:rPr>
          <w:rFonts w:ascii="Times New Roman" w:hAnsi="Times New Roman" w:cs="Times New Roman"/>
          <w:sz w:val="24"/>
          <w:szCs w:val="24"/>
          <w:lang w:val="en-GB"/>
        </w:rPr>
        <w:t>a</w:t>
      </w:r>
      <w:r w:rsidR="000D5685" w:rsidRPr="000D5685">
        <w:rPr>
          <w:rFonts w:ascii="Times New Roman" w:hAnsi="Times New Roman" w:cs="Times New Roman"/>
          <w:sz w:val="24"/>
          <w:szCs w:val="24"/>
          <w:lang w:val="en-GB"/>
        </w:rPr>
        <w:t xml:space="preserve"> dominant in Beckett’s and Churchill’s oeuvres, or is it only a recurring theme? </w:t>
      </w:r>
      <w:r w:rsidR="003C65BE">
        <w:rPr>
          <w:rFonts w:ascii="Times New Roman" w:hAnsi="Times New Roman" w:cs="Times New Roman"/>
          <w:sz w:val="24"/>
          <w:szCs w:val="24"/>
          <w:lang w:val="en-GB"/>
        </w:rPr>
        <w:t>In other words, c</w:t>
      </w:r>
      <w:r w:rsidR="002958FF">
        <w:rPr>
          <w:rFonts w:ascii="Times New Roman" w:hAnsi="Times New Roman" w:cs="Times New Roman"/>
          <w:sz w:val="24"/>
          <w:szCs w:val="24"/>
          <w:lang w:val="en-GB"/>
        </w:rPr>
        <w:t>an</w:t>
      </w:r>
      <w:r w:rsidR="000D5685" w:rsidRPr="000D5685">
        <w:rPr>
          <w:rFonts w:ascii="Times New Roman" w:hAnsi="Times New Roman" w:cs="Times New Roman"/>
          <w:sz w:val="24"/>
          <w:szCs w:val="24"/>
          <w:lang w:val="en-GB"/>
        </w:rPr>
        <w:t xml:space="preserve"> it be traced beyond the texts making explicit verbal references to the end of the world? </w:t>
      </w:r>
      <w:r w:rsidR="000D5685">
        <w:rPr>
          <w:rFonts w:ascii="Times New Roman" w:hAnsi="Times New Roman" w:cs="Times New Roman"/>
          <w:sz w:val="24"/>
          <w:szCs w:val="24"/>
          <w:lang w:val="en-GB"/>
        </w:rPr>
        <w:t>Second, w</w:t>
      </w:r>
      <w:r w:rsidR="000D5685" w:rsidRPr="000D5685">
        <w:rPr>
          <w:rFonts w:ascii="Times New Roman" w:hAnsi="Times New Roman" w:cs="Times New Roman"/>
          <w:sz w:val="24"/>
          <w:szCs w:val="24"/>
          <w:lang w:val="en-GB"/>
        </w:rPr>
        <w:t xml:space="preserve">hat varieties of the apocalyptic tone can be identified in Churchill’s and Beckett’s </w:t>
      </w:r>
      <w:r w:rsidR="00AE7479">
        <w:rPr>
          <w:rFonts w:ascii="Times New Roman" w:hAnsi="Times New Roman" w:cs="Times New Roman"/>
          <w:sz w:val="24"/>
          <w:szCs w:val="24"/>
          <w:lang w:val="en-GB"/>
        </w:rPr>
        <w:t>plays</w:t>
      </w:r>
      <w:r w:rsidR="000D5685" w:rsidRPr="000D5685">
        <w:rPr>
          <w:rFonts w:ascii="Times New Roman" w:hAnsi="Times New Roman" w:cs="Times New Roman"/>
          <w:sz w:val="24"/>
          <w:szCs w:val="24"/>
          <w:lang w:val="en-GB"/>
        </w:rPr>
        <w:t>?</w:t>
      </w:r>
      <w:r w:rsidR="000D5685">
        <w:rPr>
          <w:rFonts w:ascii="Times New Roman" w:hAnsi="Times New Roman" w:cs="Times New Roman"/>
          <w:sz w:val="24"/>
          <w:szCs w:val="24"/>
          <w:lang w:val="en-GB"/>
        </w:rPr>
        <w:t xml:space="preserve"> And finally, i</w:t>
      </w:r>
      <w:r w:rsidR="000D5685" w:rsidRPr="000D5685">
        <w:rPr>
          <w:rFonts w:ascii="Times New Roman" w:hAnsi="Times New Roman" w:cs="Times New Roman"/>
          <w:sz w:val="24"/>
          <w:szCs w:val="24"/>
          <w:lang w:val="en-GB"/>
        </w:rPr>
        <w:t>s the apocalyptic tone a valid tool for comparing Beckett’s and Churchill’s divergent playwriting strategies?</w:t>
      </w:r>
    </w:p>
    <w:p w14:paraId="00E90426" w14:textId="725CD27B" w:rsidR="003455CC" w:rsidRDefault="0056054B" w:rsidP="003455CC">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first chapter </w:t>
      </w:r>
      <w:r w:rsidR="00E95670">
        <w:rPr>
          <w:rFonts w:ascii="Times New Roman" w:hAnsi="Times New Roman" w:cs="Times New Roman"/>
          <w:sz w:val="24"/>
          <w:szCs w:val="24"/>
          <w:lang w:val="en-GB"/>
        </w:rPr>
        <w:t xml:space="preserve">of the dissertation </w:t>
      </w:r>
      <w:r>
        <w:rPr>
          <w:rFonts w:ascii="Times New Roman" w:hAnsi="Times New Roman" w:cs="Times New Roman"/>
          <w:sz w:val="24"/>
          <w:szCs w:val="24"/>
          <w:lang w:val="en-GB"/>
        </w:rPr>
        <w:t xml:space="preserve">is dedicated to different guises of apocalypticism, from the Book of Revelation to the Doomsday Clock of the </w:t>
      </w:r>
      <w:r w:rsidRPr="00B644AA">
        <w:rPr>
          <w:rFonts w:ascii="Times New Roman" w:hAnsi="Times New Roman" w:cs="Times New Roman"/>
          <w:i/>
          <w:iCs/>
          <w:sz w:val="24"/>
          <w:szCs w:val="24"/>
          <w:lang w:val="en-GB"/>
        </w:rPr>
        <w:t>Bulletin of the Atomic Scientists</w:t>
      </w:r>
      <w:r>
        <w:rPr>
          <w:rFonts w:ascii="Times New Roman" w:hAnsi="Times New Roman" w:cs="Times New Roman"/>
          <w:sz w:val="24"/>
          <w:szCs w:val="24"/>
          <w:lang w:val="en-GB"/>
        </w:rPr>
        <w:t xml:space="preserve">. Referring, among others, to </w:t>
      </w:r>
      <w:r w:rsidRPr="0056054B">
        <w:rPr>
          <w:rFonts w:ascii="Times New Roman" w:hAnsi="Times New Roman" w:cs="Times New Roman"/>
          <w:sz w:val="24"/>
          <w:szCs w:val="24"/>
          <w:lang w:val="en-GB"/>
        </w:rPr>
        <w:t>religious, romantic, modernist, historical, nuclear, postmodern, environmental, capitalist, feminist and posthuman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 xml:space="preserve">apocalypticism, it traces the significance of the </w:t>
      </w:r>
      <w:r w:rsidR="005A5D41">
        <w:rPr>
          <w:rFonts w:ascii="Times New Roman" w:hAnsi="Times New Roman" w:cs="Times New Roman"/>
          <w:sz w:val="24"/>
          <w:szCs w:val="24"/>
          <w:lang w:val="en-GB"/>
        </w:rPr>
        <w:t xml:space="preserve">representations of the end times in the Western literature and culture as well as introduces the category of the apocalyptic tone as defined by Derrida. It also refers to the postmodern view of </w:t>
      </w:r>
      <w:r w:rsidR="00926C4A">
        <w:rPr>
          <w:rFonts w:ascii="Times New Roman" w:hAnsi="Times New Roman" w:cs="Times New Roman"/>
          <w:sz w:val="24"/>
          <w:szCs w:val="24"/>
          <w:lang w:val="en-GB"/>
        </w:rPr>
        <w:t xml:space="preserve">the </w:t>
      </w:r>
      <w:r w:rsidR="005A5D41">
        <w:rPr>
          <w:rFonts w:ascii="Times New Roman" w:hAnsi="Times New Roman" w:cs="Times New Roman"/>
          <w:sz w:val="24"/>
          <w:szCs w:val="24"/>
          <w:lang w:val="en-GB"/>
        </w:rPr>
        <w:t>discourses of the end as represented by Jean Baudrillard in ‘Anorexic Ruins</w:t>
      </w:r>
      <w:r w:rsidR="008B3508">
        <w:rPr>
          <w:rFonts w:ascii="Times New Roman" w:hAnsi="Times New Roman" w:cs="Times New Roman"/>
          <w:sz w:val="24"/>
          <w:szCs w:val="24"/>
          <w:lang w:val="en-GB"/>
        </w:rPr>
        <w:t>.</w:t>
      </w:r>
      <w:r w:rsidR="005A5D41">
        <w:rPr>
          <w:rFonts w:ascii="Times New Roman" w:hAnsi="Times New Roman" w:cs="Times New Roman"/>
          <w:sz w:val="24"/>
          <w:szCs w:val="24"/>
          <w:lang w:val="en-GB"/>
        </w:rPr>
        <w:t>’</w:t>
      </w:r>
      <w:r w:rsidR="005A5D41">
        <w:rPr>
          <w:rStyle w:val="Odwoanieprzypisudolnego"/>
          <w:rFonts w:ascii="Times New Roman" w:hAnsi="Times New Roman" w:cs="Times New Roman"/>
          <w:sz w:val="24"/>
          <w:szCs w:val="24"/>
          <w:lang w:val="en-GB"/>
        </w:rPr>
        <w:footnoteReference w:id="3"/>
      </w:r>
    </w:p>
    <w:p w14:paraId="605F9C87" w14:textId="682FF87E" w:rsidR="00692A72" w:rsidRDefault="00692A72" w:rsidP="003455CC">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remaining four</w:t>
      </w:r>
      <w:r w:rsidR="003E72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chapters are </w:t>
      </w:r>
      <w:r w:rsidRPr="00692A72">
        <w:rPr>
          <w:rFonts w:ascii="Times New Roman" w:hAnsi="Times New Roman" w:cs="Times New Roman"/>
          <w:sz w:val="24"/>
          <w:szCs w:val="24"/>
          <w:lang w:val="en-GB"/>
        </w:rPr>
        <w:t xml:space="preserve">analytical. </w:t>
      </w:r>
      <w:r>
        <w:rPr>
          <w:rFonts w:ascii="Times New Roman" w:hAnsi="Times New Roman" w:cs="Times New Roman"/>
          <w:sz w:val="24"/>
          <w:szCs w:val="24"/>
          <w:lang w:val="en-GB"/>
        </w:rPr>
        <w:t>They</w:t>
      </w:r>
      <w:r w:rsidRPr="00692A72">
        <w:rPr>
          <w:rFonts w:ascii="Times New Roman" w:hAnsi="Times New Roman" w:cs="Times New Roman"/>
          <w:sz w:val="24"/>
          <w:szCs w:val="24"/>
          <w:lang w:val="en-GB"/>
        </w:rPr>
        <w:t xml:space="preserve"> include theoretical introductions, dedicated to different varieties of the apocalyptic tone, followed by sections providing an overview of the employment of the given variety</w:t>
      </w:r>
      <w:r>
        <w:rPr>
          <w:rFonts w:ascii="Times New Roman" w:hAnsi="Times New Roman" w:cs="Times New Roman"/>
          <w:sz w:val="24"/>
          <w:szCs w:val="24"/>
          <w:lang w:val="en-GB"/>
        </w:rPr>
        <w:t xml:space="preserve"> of the apocalyptic tone</w:t>
      </w:r>
      <w:r w:rsidRPr="00692A72">
        <w:rPr>
          <w:rFonts w:ascii="Times New Roman" w:hAnsi="Times New Roman" w:cs="Times New Roman"/>
          <w:sz w:val="24"/>
          <w:szCs w:val="24"/>
          <w:lang w:val="en-GB"/>
        </w:rPr>
        <w:t xml:space="preserve"> in the works of </w:t>
      </w:r>
      <w:r>
        <w:rPr>
          <w:rFonts w:ascii="Times New Roman" w:hAnsi="Times New Roman" w:cs="Times New Roman"/>
          <w:sz w:val="24"/>
          <w:szCs w:val="24"/>
          <w:lang w:val="en-GB"/>
        </w:rPr>
        <w:t xml:space="preserve">both </w:t>
      </w:r>
      <w:r w:rsidRPr="00692A72">
        <w:rPr>
          <w:rFonts w:ascii="Times New Roman" w:hAnsi="Times New Roman" w:cs="Times New Roman"/>
          <w:sz w:val="24"/>
          <w:szCs w:val="24"/>
          <w:lang w:val="en-GB"/>
        </w:rPr>
        <w:t>playwright</w:t>
      </w:r>
      <w:r>
        <w:rPr>
          <w:rFonts w:ascii="Times New Roman" w:hAnsi="Times New Roman" w:cs="Times New Roman"/>
          <w:sz w:val="24"/>
          <w:szCs w:val="24"/>
          <w:lang w:val="en-GB"/>
        </w:rPr>
        <w:t>s</w:t>
      </w:r>
      <w:r w:rsidRPr="00692A72">
        <w:rPr>
          <w:rFonts w:ascii="Times New Roman" w:hAnsi="Times New Roman" w:cs="Times New Roman"/>
          <w:sz w:val="24"/>
          <w:szCs w:val="24"/>
          <w:lang w:val="en-GB"/>
        </w:rPr>
        <w:t xml:space="preserve">; finally, each of the chapters includes </w:t>
      </w:r>
      <w:r w:rsidR="00952607">
        <w:rPr>
          <w:rFonts w:ascii="Times New Roman" w:hAnsi="Times New Roman" w:cs="Times New Roman"/>
          <w:sz w:val="24"/>
          <w:szCs w:val="24"/>
          <w:lang w:val="en-GB"/>
        </w:rPr>
        <w:t>the</w:t>
      </w:r>
      <w:r w:rsidRPr="00692A72">
        <w:rPr>
          <w:rFonts w:ascii="Times New Roman" w:hAnsi="Times New Roman" w:cs="Times New Roman"/>
          <w:sz w:val="24"/>
          <w:szCs w:val="24"/>
          <w:lang w:val="en-GB"/>
        </w:rPr>
        <w:t xml:space="preserve"> analysis of four selected plays (two by each playwright)—with the exception of Chapter 3, in which two plays are analysed.</w:t>
      </w:r>
    </w:p>
    <w:p w14:paraId="04F283A0" w14:textId="1673AECF" w:rsidR="001E4205" w:rsidRDefault="00692A72" w:rsidP="003455CC">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2, discussing Churchill’s </w:t>
      </w:r>
      <w:r>
        <w:rPr>
          <w:rFonts w:ascii="Times New Roman" w:hAnsi="Times New Roman" w:cs="Times New Roman"/>
          <w:i/>
          <w:iCs/>
          <w:sz w:val="24"/>
          <w:szCs w:val="24"/>
          <w:lang w:val="en-GB"/>
        </w:rPr>
        <w:t xml:space="preserve">Far Away </w:t>
      </w:r>
      <w:r>
        <w:rPr>
          <w:rFonts w:ascii="Times New Roman" w:hAnsi="Times New Roman" w:cs="Times New Roman"/>
          <w:sz w:val="24"/>
          <w:szCs w:val="24"/>
          <w:lang w:val="en-GB"/>
        </w:rPr>
        <w:t xml:space="preserve">and </w:t>
      </w:r>
      <w:r>
        <w:rPr>
          <w:rFonts w:ascii="Times New Roman" w:hAnsi="Times New Roman" w:cs="Times New Roman"/>
          <w:i/>
          <w:iCs/>
          <w:sz w:val="24"/>
          <w:szCs w:val="24"/>
          <w:lang w:val="en-GB"/>
        </w:rPr>
        <w:t>Escaped Alone</w:t>
      </w:r>
      <w:r>
        <w:rPr>
          <w:rFonts w:ascii="Times New Roman" w:hAnsi="Times New Roman" w:cs="Times New Roman"/>
          <w:sz w:val="24"/>
          <w:szCs w:val="24"/>
          <w:lang w:val="en-GB"/>
        </w:rPr>
        <w:t xml:space="preserve">, as well as Beckett’s </w:t>
      </w:r>
      <w:r>
        <w:rPr>
          <w:rFonts w:ascii="Times New Roman" w:hAnsi="Times New Roman" w:cs="Times New Roman"/>
          <w:i/>
          <w:iCs/>
          <w:sz w:val="24"/>
          <w:szCs w:val="24"/>
          <w:lang w:val="en-GB"/>
        </w:rPr>
        <w:t xml:space="preserve">Come and Go </w:t>
      </w:r>
      <w:r>
        <w:rPr>
          <w:rFonts w:ascii="Times New Roman" w:hAnsi="Times New Roman" w:cs="Times New Roman"/>
          <w:sz w:val="24"/>
          <w:szCs w:val="24"/>
          <w:lang w:val="en-GB"/>
        </w:rPr>
        <w:t xml:space="preserve">and </w:t>
      </w:r>
      <w:r>
        <w:rPr>
          <w:rFonts w:ascii="Times New Roman" w:hAnsi="Times New Roman" w:cs="Times New Roman"/>
          <w:i/>
          <w:iCs/>
          <w:sz w:val="24"/>
          <w:szCs w:val="24"/>
          <w:lang w:val="en-GB"/>
        </w:rPr>
        <w:t>Act Without Words I</w:t>
      </w:r>
      <w:r>
        <w:rPr>
          <w:rFonts w:ascii="Times New Roman" w:hAnsi="Times New Roman" w:cs="Times New Roman"/>
          <w:sz w:val="24"/>
          <w:szCs w:val="24"/>
          <w:lang w:val="en-GB"/>
        </w:rPr>
        <w:t xml:space="preserve">, is dedicated to </w:t>
      </w:r>
      <w:r w:rsidR="003E722A">
        <w:rPr>
          <w:rFonts w:ascii="Times New Roman" w:hAnsi="Times New Roman" w:cs="Times New Roman"/>
          <w:sz w:val="24"/>
          <w:szCs w:val="24"/>
          <w:lang w:val="en-GB"/>
        </w:rPr>
        <w:t xml:space="preserve">the dominant apocalyptic narrative of the present era, namely environmental apocalypticism. </w:t>
      </w:r>
      <w:r w:rsidR="00A565BA">
        <w:rPr>
          <w:rFonts w:ascii="Times New Roman" w:hAnsi="Times New Roman" w:cs="Times New Roman"/>
          <w:sz w:val="24"/>
          <w:szCs w:val="24"/>
          <w:lang w:val="en-GB"/>
        </w:rPr>
        <w:t xml:space="preserve">It demonstrates how </w:t>
      </w:r>
      <w:r w:rsidR="00A565BA" w:rsidRPr="00A565BA">
        <w:rPr>
          <w:rFonts w:ascii="Times New Roman" w:hAnsi="Times New Roman" w:cs="Times New Roman"/>
          <w:sz w:val="24"/>
          <w:szCs w:val="24"/>
          <w:lang w:val="en-GB"/>
        </w:rPr>
        <w:t>in her environmentally-focused plays Churchill depict</w:t>
      </w:r>
      <w:r w:rsidR="00A565BA">
        <w:rPr>
          <w:rFonts w:ascii="Times New Roman" w:hAnsi="Times New Roman" w:cs="Times New Roman"/>
          <w:sz w:val="24"/>
          <w:szCs w:val="24"/>
          <w:lang w:val="en-GB"/>
        </w:rPr>
        <w:t>s</w:t>
      </w:r>
      <w:r w:rsidR="00A565BA" w:rsidRPr="00A565BA">
        <w:rPr>
          <w:rFonts w:ascii="Times New Roman" w:hAnsi="Times New Roman" w:cs="Times New Roman"/>
          <w:sz w:val="24"/>
          <w:szCs w:val="24"/>
          <w:lang w:val="en-GB"/>
        </w:rPr>
        <w:t xml:space="preserve"> apocalypse through extinction as a fast approaching reality of entire ecosystems and cultures with their agentic assemblages. Ever sensitive to the traps of abusive capitalism, she posits this apocalyptic perspective as a political statement, encouraging the readers/viewers to redefine their perception of agents and agency, and the role of nonhuman actants.</w:t>
      </w:r>
      <w:r w:rsidR="001F457A">
        <w:rPr>
          <w:rFonts w:ascii="Times New Roman" w:hAnsi="Times New Roman" w:cs="Times New Roman"/>
          <w:sz w:val="24"/>
          <w:szCs w:val="24"/>
          <w:lang w:val="en-GB"/>
        </w:rPr>
        <w:t xml:space="preserve"> </w:t>
      </w:r>
      <w:r w:rsidR="001E4205">
        <w:rPr>
          <w:rFonts w:ascii="Times New Roman" w:hAnsi="Times New Roman" w:cs="Times New Roman"/>
          <w:sz w:val="24"/>
          <w:szCs w:val="24"/>
          <w:lang w:val="en-GB"/>
        </w:rPr>
        <w:t xml:space="preserve">In contrast, while </w:t>
      </w:r>
      <w:r w:rsidR="001E4205" w:rsidRPr="001E4205">
        <w:rPr>
          <w:rFonts w:ascii="Times New Roman" w:hAnsi="Times New Roman" w:cs="Times New Roman"/>
          <w:sz w:val="24"/>
          <w:szCs w:val="24"/>
          <w:lang w:val="en-GB"/>
        </w:rPr>
        <w:t>Beckett seldom brings environmental apocalypticism to the fore</w:t>
      </w:r>
      <w:r w:rsidR="001E4205">
        <w:rPr>
          <w:rFonts w:ascii="Times New Roman" w:hAnsi="Times New Roman" w:cs="Times New Roman"/>
          <w:sz w:val="24"/>
          <w:szCs w:val="24"/>
          <w:lang w:val="en-GB"/>
        </w:rPr>
        <w:t xml:space="preserve">, his plays </w:t>
      </w:r>
      <w:r w:rsidR="00F618BE">
        <w:rPr>
          <w:rFonts w:ascii="Times New Roman" w:hAnsi="Times New Roman" w:cs="Times New Roman"/>
          <w:sz w:val="24"/>
          <w:szCs w:val="24"/>
          <w:lang w:val="en-GB"/>
        </w:rPr>
        <w:t xml:space="preserve">nonetheless </w:t>
      </w:r>
      <w:r w:rsidR="001E4205" w:rsidRPr="001E4205">
        <w:rPr>
          <w:rFonts w:ascii="Times New Roman" w:hAnsi="Times New Roman" w:cs="Times New Roman"/>
          <w:sz w:val="24"/>
          <w:szCs w:val="24"/>
          <w:lang w:val="en-GB"/>
        </w:rPr>
        <w:t xml:space="preserve">provide ripe material for environmentally informed interpretations, forcing the readers/spectators to confront the dying world both inside and outside of </w:t>
      </w:r>
      <w:r w:rsidR="00F618BE">
        <w:rPr>
          <w:rFonts w:ascii="Times New Roman" w:hAnsi="Times New Roman" w:cs="Times New Roman"/>
          <w:sz w:val="24"/>
          <w:szCs w:val="24"/>
          <w:lang w:val="en-GB"/>
        </w:rPr>
        <w:t xml:space="preserve">the </w:t>
      </w:r>
      <w:r w:rsidR="001E4205" w:rsidRPr="001E4205">
        <w:rPr>
          <w:rFonts w:ascii="Times New Roman" w:hAnsi="Times New Roman" w:cs="Times New Roman"/>
          <w:sz w:val="24"/>
          <w:szCs w:val="24"/>
          <w:lang w:val="en-GB"/>
        </w:rPr>
        <w:t>theatre</w:t>
      </w:r>
      <w:r w:rsidR="005B2C8F">
        <w:rPr>
          <w:rFonts w:ascii="Times New Roman" w:hAnsi="Times New Roman" w:cs="Times New Roman"/>
          <w:sz w:val="24"/>
          <w:szCs w:val="24"/>
          <w:lang w:val="en-GB"/>
        </w:rPr>
        <w:t>—</w:t>
      </w:r>
      <w:r w:rsidR="001862C1">
        <w:rPr>
          <w:rFonts w:ascii="Times New Roman" w:hAnsi="Times New Roman" w:cs="Times New Roman"/>
          <w:sz w:val="24"/>
          <w:szCs w:val="24"/>
          <w:lang w:val="en-GB"/>
        </w:rPr>
        <w:t xml:space="preserve">contrary to the tendency to treat the Beckettian </w:t>
      </w:r>
      <w:r w:rsidR="001E4205" w:rsidRPr="001E4205">
        <w:rPr>
          <w:rFonts w:ascii="Times New Roman" w:hAnsi="Times New Roman" w:cs="Times New Roman"/>
          <w:sz w:val="24"/>
          <w:szCs w:val="24"/>
          <w:lang w:val="en-GB"/>
        </w:rPr>
        <w:t>decaying landscapes merely as metaphors, reflecting the withering inner landscapes of his characters.</w:t>
      </w:r>
    </w:p>
    <w:p w14:paraId="1B5599CC" w14:textId="530A6668" w:rsidR="006C2FAC" w:rsidRDefault="00CC74A1" w:rsidP="003455CC">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3 </w:t>
      </w:r>
      <w:r w:rsidR="00813F07">
        <w:rPr>
          <w:rFonts w:ascii="Times New Roman" w:hAnsi="Times New Roman" w:cs="Times New Roman"/>
          <w:sz w:val="24"/>
          <w:szCs w:val="24"/>
          <w:lang w:val="en-GB"/>
        </w:rPr>
        <w:t xml:space="preserve">focuses on </w:t>
      </w:r>
      <w:r w:rsidR="001D6428">
        <w:rPr>
          <w:rFonts w:ascii="Times New Roman" w:hAnsi="Times New Roman" w:cs="Times New Roman"/>
          <w:sz w:val="24"/>
          <w:szCs w:val="24"/>
          <w:lang w:val="en-GB"/>
        </w:rPr>
        <w:t xml:space="preserve">women and apocalypse, </w:t>
      </w:r>
      <w:r w:rsidR="006D7106">
        <w:rPr>
          <w:rFonts w:ascii="Times New Roman" w:hAnsi="Times New Roman" w:cs="Times New Roman"/>
          <w:sz w:val="24"/>
          <w:szCs w:val="24"/>
          <w:lang w:val="en-GB"/>
        </w:rPr>
        <w:t>relying on the environmental feminist perspective and examining the ways in which environmental damage threatens the survival of humanity through impacting the female body and its reproductive potential. The plays discussed in this chapter</w:t>
      </w:r>
      <w:r w:rsidR="004D39BB">
        <w:rPr>
          <w:rFonts w:ascii="Times New Roman" w:hAnsi="Times New Roman" w:cs="Times New Roman"/>
          <w:sz w:val="24"/>
          <w:szCs w:val="24"/>
          <w:lang w:val="en-GB"/>
        </w:rPr>
        <w:t>—</w:t>
      </w:r>
      <w:r w:rsidR="006D7106">
        <w:rPr>
          <w:rFonts w:ascii="Times New Roman" w:hAnsi="Times New Roman" w:cs="Times New Roman"/>
          <w:sz w:val="24"/>
          <w:szCs w:val="24"/>
          <w:lang w:val="en-GB"/>
        </w:rPr>
        <w:t xml:space="preserve">Beckett’s </w:t>
      </w:r>
      <w:r w:rsidR="006D7106">
        <w:rPr>
          <w:rFonts w:ascii="Times New Roman" w:hAnsi="Times New Roman" w:cs="Times New Roman"/>
          <w:i/>
          <w:iCs/>
          <w:sz w:val="24"/>
          <w:szCs w:val="24"/>
          <w:lang w:val="en-GB"/>
        </w:rPr>
        <w:t xml:space="preserve">Happy Days </w:t>
      </w:r>
      <w:r w:rsidR="006D7106">
        <w:rPr>
          <w:rFonts w:ascii="Times New Roman" w:hAnsi="Times New Roman" w:cs="Times New Roman"/>
          <w:sz w:val="24"/>
          <w:szCs w:val="24"/>
          <w:lang w:val="en-GB"/>
        </w:rPr>
        <w:t xml:space="preserve">and Churchill’s </w:t>
      </w:r>
      <w:r w:rsidR="006D7106">
        <w:rPr>
          <w:rFonts w:ascii="Times New Roman" w:hAnsi="Times New Roman" w:cs="Times New Roman"/>
          <w:i/>
          <w:iCs/>
          <w:sz w:val="24"/>
          <w:szCs w:val="24"/>
          <w:lang w:val="en-GB"/>
        </w:rPr>
        <w:t xml:space="preserve">The </w:t>
      </w:r>
      <w:proofErr w:type="spellStart"/>
      <w:r w:rsidR="006D7106">
        <w:rPr>
          <w:rFonts w:ascii="Times New Roman" w:hAnsi="Times New Roman" w:cs="Times New Roman"/>
          <w:i/>
          <w:iCs/>
          <w:sz w:val="24"/>
          <w:szCs w:val="24"/>
          <w:lang w:val="en-GB"/>
        </w:rPr>
        <w:t>Skriker</w:t>
      </w:r>
      <w:proofErr w:type="spellEnd"/>
      <w:r w:rsidR="004D39BB">
        <w:rPr>
          <w:rFonts w:ascii="Times New Roman" w:hAnsi="Times New Roman" w:cs="Times New Roman"/>
          <w:sz w:val="24"/>
          <w:szCs w:val="24"/>
          <w:lang w:val="en-GB"/>
        </w:rPr>
        <w:t>—</w:t>
      </w:r>
      <w:r w:rsidR="000A2D3C">
        <w:rPr>
          <w:rFonts w:ascii="Times New Roman" w:hAnsi="Times New Roman" w:cs="Times New Roman"/>
          <w:sz w:val="24"/>
          <w:szCs w:val="24"/>
          <w:lang w:val="en-GB"/>
        </w:rPr>
        <w:t xml:space="preserve">show how </w:t>
      </w:r>
      <w:r w:rsidR="000A2D3C" w:rsidRPr="000A2D3C">
        <w:rPr>
          <w:rFonts w:ascii="Times New Roman" w:hAnsi="Times New Roman" w:cs="Times New Roman"/>
          <w:sz w:val="24"/>
          <w:szCs w:val="24"/>
          <w:lang w:val="en-GB"/>
        </w:rPr>
        <w:t>the female body becomes the stage of apocalyptic processes</w:t>
      </w:r>
      <w:r w:rsidR="000A2D3C">
        <w:rPr>
          <w:rFonts w:ascii="Times New Roman" w:hAnsi="Times New Roman" w:cs="Times New Roman"/>
          <w:sz w:val="24"/>
          <w:szCs w:val="24"/>
          <w:lang w:val="en-GB"/>
        </w:rPr>
        <w:t>.</w:t>
      </w:r>
      <w:r w:rsidR="006C2FAC">
        <w:rPr>
          <w:rFonts w:ascii="Times New Roman" w:hAnsi="Times New Roman" w:cs="Times New Roman"/>
          <w:sz w:val="24"/>
          <w:szCs w:val="24"/>
          <w:lang w:val="en-GB"/>
        </w:rPr>
        <w:t xml:space="preserve"> In both texts</w:t>
      </w:r>
      <w:r w:rsidR="006C2FAC" w:rsidRPr="006C2FAC">
        <w:rPr>
          <w:rFonts w:ascii="Times New Roman" w:hAnsi="Times New Roman" w:cs="Times New Roman"/>
          <w:sz w:val="24"/>
          <w:szCs w:val="24"/>
          <w:lang w:val="en-GB"/>
        </w:rPr>
        <w:t xml:space="preserve"> female bodies are embedded in nature</w:t>
      </w:r>
      <w:r w:rsidR="00CC1012">
        <w:rPr>
          <w:rFonts w:ascii="Times New Roman" w:hAnsi="Times New Roman" w:cs="Times New Roman"/>
          <w:sz w:val="24"/>
          <w:szCs w:val="24"/>
          <w:lang w:val="en-GB"/>
        </w:rPr>
        <w:t>; moreover, they are</w:t>
      </w:r>
      <w:r w:rsidR="006C2FAC">
        <w:rPr>
          <w:rFonts w:ascii="Times New Roman" w:hAnsi="Times New Roman" w:cs="Times New Roman"/>
          <w:sz w:val="24"/>
          <w:szCs w:val="24"/>
          <w:lang w:val="en-GB"/>
        </w:rPr>
        <w:t xml:space="preserve"> </w:t>
      </w:r>
      <w:r w:rsidR="006C2FAC" w:rsidRPr="006C2FAC">
        <w:rPr>
          <w:rFonts w:ascii="Times New Roman" w:hAnsi="Times New Roman" w:cs="Times New Roman"/>
          <w:sz w:val="24"/>
          <w:szCs w:val="24"/>
          <w:lang w:val="en-GB"/>
        </w:rPr>
        <w:t xml:space="preserve">porous and </w:t>
      </w:r>
      <w:r w:rsidR="006C2FAC" w:rsidRPr="006C2FAC">
        <w:rPr>
          <w:rFonts w:ascii="Times New Roman" w:hAnsi="Times New Roman" w:cs="Times New Roman"/>
          <w:sz w:val="24"/>
          <w:szCs w:val="24"/>
          <w:lang w:val="en-GB"/>
        </w:rPr>
        <w:lastRenderedPageBreak/>
        <w:t>permeable</w:t>
      </w:r>
      <w:r w:rsidR="006C2FAC">
        <w:rPr>
          <w:rFonts w:ascii="Times New Roman" w:hAnsi="Times New Roman" w:cs="Times New Roman"/>
          <w:sz w:val="24"/>
          <w:szCs w:val="24"/>
          <w:lang w:val="en-GB"/>
        </w:rPr>
        <w:t xml:space="preserve">, </w:t>
      </w:r>
      <w:r w:rsidR="006C2FAC" w:rsidRPr="006C2FAC">
        <w:rPr>
          <w:rFonts w:ascii="Times New Roman" w:hAnsi="Times New Roman" w:cs="Times New Roman"/>
          <w:sz w:val="24"/>
          <w:szCs w:val="24"/>
          <w:lang w:val="en-GB"/>
        </w:rPr>
        <w:t xml:space="preserve">experiencing </w:t>
      </w:r>
      <w:r w:rsidR="006C2FAC">
        <w:rPr>
          <w:rFonts w:ascii="Times New Roman" w:hAnsi="Times New Roman" w:cs="Times New Roman"/>
          <w:sz w:val="24"/>
          <w:szCs w:val="24"/>
          <w:lang w:val="en-GB"/>
        </w:rPr>
        <w:t xml:space="preserve">the </w:t>
      </w:r>
      <w:r w:rsidR="006C2FAC" w:rsidRPr="006C2FAC">
        <w:rPr>
          <w:rFonts w:ascii="Times New Roman" w:hAnsi="Times New Roman" w:cs="Times New Roman"/>
          <w:sz w:val="24"/>
          <w:szCs w:val="24"/>
          <w:lang w:val="en-GB"/>
        </w:rPr>
        <w:t>potential</w:t>
      </w:r>
      <w:r w:rsidR="006C2FAC">
        <w:rPr>
          <w:rFonts w:ascii="Times New Roman" w:hAnsi="Times New Roman" w:cs="Times New Roman"/>
          <w:sz w:val="24"/>
          <w:szCs w:val="24"/>
          <w:lang w:val="en-GB"/>
        </w:rPr>
        <w:t xml:space="preserve"> apocalyptic</w:t>
      </w:r>
      <w:r w:rsidR="006C2FAC" w:rsidRPr="006C2FAC">
        <w:rPr>
          <w:rFonts w:ascii="Times New Roman" w:hAnsi="Times New Roman" w:cs="Times New Roman"/>
          <w:sz w:val="24"/>
          <w:szCs w:val="24"/>
          <w:lang w:val="en-GB"/>
        </w:rPr>
        <w:t xml:space="preserve"> consequences of what </w:t>
      </w:r>
      <w:r w:rsidR="006C2FAC">
        <w:rPr>
          <w:rFonts w:ascii="Times New Roman" w:hAnsi="Times New Roman" w:cs="Times New Roman"/>
          <w:sz w:val="24"/>
          <w:szCs w:val="24"/>
          <w:lang w:val="en-GB"/>
        </w:rPr>
        <w:t xml:space="preserve">Stacy </w:t>
      </w:r>
      <w:proofErr w:type="spellStart"/>
      <w:r w:rsidR="006C2FAC" w:rsidRPr="006C2FAC">
        <w:rPr>
          <w:rFonts w:ascii="Times New Roman" w:hAnsi="Times New Roman" w:cs="Times New Roman"/>
          <w:sz w:val="24"/>
          <w:szCs w:val="24"/>
          <w:lang w:val="en-GB"/>
        </w:rPr>
        <w:t>Alaimo</w:t>
      </w:r>
      <w:proofErr w:type="spellEnd"/>
      <w:r w:rsidR="006C2FAC">
        <w:rPr>
          <w:rStyle w:val="Odwoanieprzypisudolnego"/>
          <w:rFonts w:ascii="Times New Roman" w:hAnsi="Times New Roman" w:cs="Times New Roman"/>
          <w:sz w:val="24"/>
          <w:szCs w:val="24"/>
          <w:lang w:val="en-GB"/>
        </w:rPr>
        <w:footnoteReference w:id="4"/>
      </w:r>
      <w:r w:rsidR="006C2FAC" w:rsidRPr="006C2FAC">
        <w:rPr>
          <w:rFonts w:ascii="Times New Roman" w:hAnsi="Times New Roman" w:cs="Times New Roman"/>
          <w:sz w:val="24"/>
          <w:szCs w:val="24"/>
          <w:lang w:val="en-GB"/>
        </w:rPr>
        <w:t xml:space="preserve"> theorises as trans-corporeality</w:t>
      </w:r>
      <w:r w:rsidR="002E756A">
        <w:rPr>
          <w:rFonts w:ascii="Times New Roman" w:hAnsi="Times New Roman" w:cs="Times New Roman"/>
          <w:sz w:val="24"/>
          <w:szCs w:val="24"/>
          <w:lang w:val="en-GB"/>
        </w:rPr>
        <w:t xml:space="preserve">—proving that the Beckettian womb–tomb continuum </w:t>
      </w:r>
      <w:r w:rsidR="00BE59FB">
        <w:rPr>
          <w:rFonts w:ascii="Times New Roman" w:hAnsi="Times New Roman" w:cs="Times New Roman"/>
          <w:sz w:val="24"/>
          <w:szCs w:val="24"/>
          <w:lang w:val="en-GB"/>
        </w:rPr>
        <w:t xml:space="preserve">is </w:t>
      </w:r>
      <w:r w:rsidR="00E37C5F">
        <w:rPr>
          <w:rFonts w:ascii="Times New Roman" w:hAnsi="Times New Roman" w:cs="Times New Roman"/>
          <w:sz w:val="24"/>
          <w:szCs w:val="24"/>
          <w:lang w:val="en-GB"/>
        </w:rPr>
        <w:t>strongly aligned with contemporary environmental feminist apocalypticism.</w:t>
      </w:r>
    </w:p>
    <w:p w14:paraId="4E0746BF" w14:textId="28AB4120" w:rsidR="007B473D" w:rsidRDefault="003877B9" w:rsidP="003455CC">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Chapter 4</w:t>
      </w:r>
      <w:r w:rsidR="0099503C">
        <w:rPr>
          <w:rFonts w:ascii="Times New Roman" w:hAnsi="Times New Roman" w:cs="Times New Roman"/>
          <w:sz w:val="24"/>
          <w:szCs w:val="24"/>
          <w:lang w:val="en-GB"/>
        </w:rPr>
        <w:t xml:space="preserve"> focuses on </w:t>
      </w:r>
      <w:r w:rsidR="00525568">
        <w:rPr>
          <w:rFonts w:ascii="Times New Roman" w:hAnsi="Times New Roman" w:cs="Times New Roman"/>
          <w:sz w:val="24"/>
          <w:szCs w:val="24"/>
          <w:lang w:val="en-GB"/>
        </w:rPr>
        <w:t xml:space="preserve">the post-apocalypse, </w:t>
      </w:r>
      <w:r w:rsidR="0070327B">
        <w:rPr>
          <w:rFonts w:ascii="Times New Roman" w:hAnsi="Times New Roman" w:cs="Times New Roman"/>
          <w:sz w:val="24"/>
          <w:szCs w:val="24"/>
          <w:lang w:val="en-GB"/>
        </w:rPr>
        <w:t>drawing on different interpretations</w:t>
      </w:r>
      <w:r w:rsidR="00083635">
        <w:rPr>
          <w:rFonts w:ascii="Times New Roman" w:hAnsi="Times New Roman" w:cs="Times New Roman"/>
          <w:sz w:val="24"/>
          <w:szCs w:val="24"/>
          <w:lang w:val="en-GB"/>
        </w:rPr>
        <w:t xml:space="preserve"> of the concept</w:t>
      </w:r>
      <w:r w:rsidR="0070327B">
        <w:rPr>
          <w:rFonts w:ascii="Times New Roman" w:hAnsi="Times New Roman" w:cs="Times New Roman"/>
          <w:sz w:val="24"/>
          <w:szCs w:val="24"/>
          <w:lang w:val="en-GB"/>
        </w:rPr>
        <w:t xml:space="preserve"> as discussed by James Berger.</w:t>
      </w:r>
      <w:r w:rsidR="0070327B">
        <w:rPr>
          <w:rStyle w:val="Odwoanieprzypisudolnego"/>
          <w:rFonts w:ascii="Times New Roman" w:hAnsi="Times New Roman" w:cs="Times New Roman"/>
          <w:sz w:val="24"/>
          <w:szCs w:val="24"/>
          <w:lang w:val="en-GB"/>
        </w:rPr>
        <w:footnoteReference w:id="5"/>
      </w:r>
      <w:r w:rsidR="007B473D">
        <w:rPr>
          <w:rFonts w:ascii="Times New Roman" w:hAnsi="Times New Roman" w:cs="Times New Roman"/>
          <w:sz w:val="24"/>
          <w:szCs w:val="24"/>
          <w:lang w:val="en-GB"/>
        </w:rPr>
        <w:t xml:space="preserve"> It analyses the post-apocalyptic</w:t>
      </w:r>
      <w:r w:rsidR="008C5D82">
        <w:rPr>
          <w:rFonts w:ascii="Times New Roman" w:hAnsi="Times New Roman" w:cs="Times New Roman"/>
          <w:sz w:val="24"/>
          <w:szCs w:val="24"/>
          <w:lang w:val="en-GB"/>
        </w:rPr>
        <w:t xml:space="preserve"> dimension</w:t>
      </w:r>
      <w:r w:rsidR="007B473D">
        <w:rPr>
          <w:rFonts w:ascii="Times New Roman" w:hAnsi="Times New Roman" w:cs="Times New Roman"/>
          <w:sz w:val="24"/>
          <w:szCs w:val="24"/>
          <w:lang w:val="en-GB"/>
        </w:rPr>
        <w:t xml:space="preserve"> of the figure of the witness and </w:t>
      </w:r>
      <w:r w:rsidR="000B3142">
        <w:rPr>
          <w:rFonts w:ascii="Times New Roman" w:hAnsi="Times New Roman" w:cs="Times New Roman"/>
          <w:sz w:val="24"/>
          <w:szCs w:val="24"/>
          <w:lang w:val="en-GB"/>
        </w:rPr>
        <w:t xml:space="preserve">of the ghost as well as post-apocalyptic themes related to the body, such as sexuality and the abject. Finally, it refers to the postmodern outlook on the post-apocalypse, </w:t>
      </w:r>
      <w:r w:rsidR="006B23BB">
        <w:rPr>
          <w:rFonts w:ascii="Times New Roman" w:hAnsi="Times New Roman" w:cs="Times New Roman"/>
          <w:sz w:val="24"/>
          <w:szCs w:val="24"/>
          <w:lang w:val="en-GB"/>
        </w:rPr>
        <w:t xml:space="preserve">in which the post-apocalyptic condition is defined as </w:t>
      </w:r>
      <w:r w:rsidR="00356EBE">
        <w:rPr>
          <w:rFonts w:ascii="Times New Roman" w:hAnsi="Times New Roman" w:cs="Times New Roman"/>
          <w:sz w:val="24"/>
          <w:szCs w:val="24"/>
          <w:lang w:val="en-GB"/>
        </w:rPr>
        <w:t xml:space="preserve">the </w:t>
      </w:r>
      <w:r w:rsidR="006B23BB">
        <w:rPr>
          <w:rFonts w:ascii="Times New Roman" w:hAnsi="Times New Roman" w:cs="Times New Roman"/>
          <w:sz w:val="24"/>
          <w:szCs w:val="24"/>
          <w:lang w:val="en-GB"/>
        </w:rPr>
        <w:t xml:space="preserve">realisation of </w:t>
      </w:r>
      <w:r w:rsidR="001D50E5" w:rsidRPr="001D50E5">
        <w:rPr>
          <w:rFonts w:ascii="Times New Roman" w:hAnsi="Times New Roman" w:cs="Times New Roman"/>
          <w:sz w:val="24"/>
          <w:szCs w:val="24"/>
          <w:lang w:val="en-GB"/>
        </w:rPr>
        <w:t>‘having overextended our finalities</w:t>
      </w:r>
      <w:r w:rsidR="001D50E5">
        <w:rPr>
          <w:rFonts w:ascii="Times New Roman" w:hAnsi="Times New Roman" w:cs="Times New Roman"/>
          <w:sz w:val="24"/>
          <w:szCs w:val="24"/>
          <w:lang w:val="en-GB"/>
        </w:rPr>
        <w:t>.</w:t>
      </w:r>
      <w:r w:rsidR="001D50E5" w:rsidRPr="001D50E5">
        <w:rPr>
          <w:rFonts w:ascii="Times New Roman" w:hAnsi="Times New Roman" w:cs="Times New Roman"/>
          <w:sz w:val="24"/>
          <w:szCs w:val="24"/>
          <w:lang w:val="en-GB"/>
        </w:rPr>
        <w:t>’</w:t>
      </w:r>
      <w:r w:rsidR="001D50E5">
        <w:rPr>
          <w:rStyle w:val="Odwoanieprzypisudolnego"/>
          <w:rFonts w:ascii="Times New Roman" w:hAnsi="Times New Roman" w:cs="Times New Roman"/>
          <w:sz w:val="24"/>
          <w:szCs w:val="24"/>
          <w:lang w:val="en-GB"/>
        </w:rPr>
        <w:footnoteReference w:id="6"/>
      </w:r>
      <w:r w:rsidR="001D50E5">
        <w:rPr>
          <w:rFonts w:ascii="Times New Roman" w:hAnsi="Times New Roman" w:cs="Times New Roman"/>
          <w:sz w:val="24"/>
          <w:szCs w:val="24"/>
          <w:lang w:val="en-GB"/>
        </w:rPr>
        <w:t xml:space="preserve"> </w:t>
      </w:r>
      <w:r w:rsidR="007B473D">
        <w:rPr>
          <w:rFonts w:ascii="Times New Roman" w:hAnsi="Times New Roman" w:cs="Times New Roman"/>
          <w:sz w:val="24"/>
          <w:szCs w:val="24"/>
          <w:lang w:val="en-GB"/>
        </w:rPr>
        <w:t xml:space="preserve">The plays </w:t>
      </w:r>
      <w:r w:rsidR="001D50E5">
        <w:rPr>
          <w:rFonts w:ascii="Times New Roman" w:hAnsi="Times New Roman" w:cs="Times New Roman"/>
          <w:sz w:val="24"/>
          <w:szCs w:val="24"/>
          <w:lang w:val="en-GB"/>
        </w:rPr>
        <w:t>analysed</w:t>
      </w:r>
      <w:r w:rsidR="007B473D">
        <w:rPr>
          <w:rFonts w:ascii="Times New Roman" w:hAnsi="Times New Roman" w:cs="Times New Roman"/>
          <w:sz w:val="24"/>
          <w:szCs w:val="24"/>
          <w:lang w:val="en-GB"/>
        </w:rPr>
        <w:t xml:space="preserve"> in this chapter are</w:t>
      </w:r>
      <w:r w:rsidR="001D50E5">
        <w:rPr>
          <w:rFonts w:ascii="Times New Roman" w:hAnsi="Times New Roman" w:cs="Times New Roman"/>
          <w:sz w:val="24"/>
          <w:szCs w:val="24"/>
          <w:lang w:val="en-GB"/>
        </w:rPr>
        <w:t xml:space="preserve"> Beckett’s </w:t>
      </w:r>
      <w:r w:rsidR="001D50E5">
        <w:rPr>
          <w:rFonts w:ascii="Times New Roman" w:hAnsi="Times New Roman" w:cs="Times New Roman"/>
          <w:i/>
          <w:iCs/>
          <w:sz w:val="24"/>
          <w:szCs w:val="24"/>
          <w:lang w:val="en-GB"/>
        </w:rPr>
        <w:t xml:space="preserve">That Time </w:t>
      </w:r>
      <w:r w:rsidR="001D50E5">
        <w:rPr>
          <w:rFonts w:ascii="Times New Roman" w:hAnsi="Times New Roman" w:cs="Times New Roman"/>
          <w:sz w:val="24"/>
          <w:szCs w:val="24"/>
          <w:lang w:val="en-GB"/>
        </w:rPr>
        <w:t xml:space="preserve">and </w:t>
      </w:r>
      <w:r w:rsidR="00271CFE">
        <w:rPr>
          <w:rFonts w:ascii="Times New Roman" w:hAnsi="Times New Roman" w:cs="Times New Roman"/>
          <w:i/>
          <w:iCs/>
          <w:sz w:val="24"/>
          <w:szCs w:val="24"/>
          <w:lang w:val="en-GB"/>
        </w:rPr>
        <w:t>Rough for Theatre I</w:t>
      </w:r>
      <w:r w:rsidR="00271CFE">
        <w:rPr>
          <w:rFonts w:ascii="Times New Roman" w:hAnsi="Times New Roman" w:cs="Times New Roman"/>
          <w:sz w:val="24"/>
          <w:szCs w:val="24"/>
          <w:lang w:val="en-GB"/>
        </w:rPr>
        <w:t xml:space="preserve"> as well as Churchill’s </w:t>
      </w:r>
      <w:r w:rsidR="00271CFE">
        <w:rPr>
          <w:rFonts w:ascii="Times New Roman" w:hAnsi="Times New Roman" w:cs="Times New Roman"/>
          <w:i/>
          <w:iCs/>
          <w:sz w:val="24"/>
          <w:szCs w:val="24"/>
          <w:lang w:val="en-GB"/>
        </w:rPr>
        <w:t xml:space="preserve">Cloud Nine </w:t>
      </w:r>
      <w:r w:rsidR="00271CFE">
        <w:rPr>
          <w:rFonts w:ascii="Times New Roman" w:hAnsi="Times New Roman" w:cs="Times New Roman"/>
          <w:sz w:val="24"/>
          <w:szCs w:val="24"/>
          <w:lang w:val="en-GB"/>
        </w:rPr>
        <w:t xml:space="preserve">and </w:t>
      </w:r>
      <w:r w:rsidR="00271CFE">
        <w:rPr>
          <w:rFonts w:ascii="Times New Roman" w:hAnsi="Times New Roman" w:cs="Times New Roman"/>
          <w:i/>
          <w:iCs/>
          <w:sz w:val="24"/>
          <w:szCs w:val="24"/>
          <w:lang w:val="en-GB"/>
        </w:rPr>
        <w:t>A Number</w:t>
      </w:r>
      <w:r w:rsidR="00271CFE">
        <w:rPr>
          <w:rFonts w:ascii="Times New Roman" w:hAnsi="Times New Roman" w:cs="Times New Roman"/>
          <w:sz w:val="24"/>
          <w:szCs w:val="24"/>
          <w:lang w:val="en-GB"/>
        </w:rPr>
        <w:t>.</w:t>
      </w:r>
    </w:p>
    <w:p w14:paraId="618A2E05" w14:textId="187E41AD" w:rsidR="007A1B56" w:rsidRDefault="00650177" w:rsidP="003455CC">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5 focuses on contrasting Churchill’s and Beckett’s divergent playwriting techniques, </w:t>
      </w:r>
      <w:r w:rsidR="00DE0687">
        <w:rPr>
          <w:rFonts w:ascii="Times New Roman" w:hAnsi="Times New Roman" w:cs="Times New Roman"/>
          <w:sz w:val="24"/>
          <w:szCs w:val="24"/>
          <w:lang w:val="en-GB"/>
        </w:rPr>
        <w:t xml:space="preserve">using the framework of the two competing predictions for the ultimate end of the universe (endless expansion, known as ‘the Big Rip,’ </w:t>
      </w:r>
      <w:r w:rsidR="007845BE">
        <w:rPr>
          <w:rFonts w:ascii="Times New Roman" w:hAnsi="Times New Roman" w:cs="Times New Roman"/>
          <w:sz w:val="24"/>
          <w:szCs w:val="24"/>
          <w:lang w:val="en-GB"/>
        </w:rPr>
        <w:t>or</w:t>
      </w:r>
      <w:r w:rsidR="00E41894">
        <w:rPr>
          <w:rFonts w:ascii="Times New Roman" w:hAnsi="Times New Roman" w:cs="Times New Roman"/>
          <w:sz w:val="24"/>
          <w:szCs w:val="24"/>
          <w:lang w:val="en-GB"/>
        </w:rPr>
        <w:t xml:space="preserve"> </w:t>
      </w:r>
      <w:r w:rsidR="00733723">
        <w:rPr>
          <w:rFonts w:ascii="Times New Roman" w:hAnsi="Times New Roman" w:cs="Times New Roman"/>
          <w:sz w:val="24"/>
          <w:szCs w:val="24"/>
          <w:lang w:val="en-GB"/>
        </w:rPr>
        <w:t>implosion</w:t>
      </w:r>
      <w:r w:rsidR="00E41894">
        <w:rPr>
          <w:rFonts w:ascii="Times New Roman" w:hAnsi="Times New Roman" w:cs="Times New Roman"/>
          <w:sz w:val="24"/>
          <w:szCs w:val="24"/>
          <w:lang w:val="en-GB"/>
        </w:rPr>
        <w:t>,</w:t>
      </w:r>
      <w:r w:rsidR="007845BE" w:rsidRPr="007845BE">
        <w:rPr>
          <w:rFonts w:ascii="Times New Roman" w:hAnsi="Times New Roman" w:cs="Times New Roman"/>
          <w:sz w:val="24"/>
          <w:szCs w:val="24"/>
          <w:lang w:val="en-GB"/>
        </w:rPr>
        <w:t xml:space="preserve"> </w:t>
      </w:r>
      <w:r w:rsidR="007845BE">
        <w:rPr>
          <w:rFonts w:ascii="Times New Roman" w:hAnsi="Times New Roman" w:cs="Times New Roman"/>
          <w:sz w:val="24"/>
          <w:szCs w:val="24"/>
          <w:lang w:val="en-GB"/>
        </w:rPr>
        <w:t xml:space="preserve">labelled </w:t>
      </w:r>
      <w:r w:rsidR="007845BE" w:rsidRPr="007845BE">
        <w:rPr>
          <w:rFonts w:ascii="Times New Roman" w:hAnsi="Times New Roman" w:cs="Times New Roman"/>
          <w:sz w:val="24"/>
          <w:szCs w:val="24"/>
          <w:lang w:val="en-GB"/>
        </w:rPr>
        <w:t>as the ‘Big Crunch’</w:t>
      </w:r>
      <w:r w:rsidR="007845BE">
        <w:rPr>
          <w:rFonts w:ascii="Times New Roman" w:hAnsi="Times New Roman" w:cs="Times New Roman"/>
          <w:sz w:val="24"/>
          <w:szCs w:val="24"/>
          <w:lang w:val="en-GB"/>
        </w:rPr>
        <w:t>)</w:t>
      </w:r>
      <w:r w:rsidR="00B338B8">
        <w:rPr>
          <w:rFonts w:ascii="Times New Roman" w:hAnsi="Times New Roman" w:cs="Times New Roman"/>
          <w:sz w:val="24"/>
          <w:szCs w:val="24"/>
          <w:lang w:val="en-GB"/>
        </w:rPr>
        <w:t xml:space="preserve"> as well as the distinction between creative and hermeneutic playwriting strategies as proposed by Eli </w:t>
      </w:r>
      <w:proofErr w:type="spellStart"/>
      <w:r w:rsidR="00B338B8">
        <w:rPr>
          <w:rFonts w:ascii="Times New Roman" w:hAnsi="Times New Roman" w:cs="Times New Roman"/>
          <w:sz w:val="24"/>
          <w:szCs w:val="24"/>
          <w:lang w:val="en-GB"/>
        </w:rPr>
        <w:t>Rozik</w:t>
      </w:r>
      <w:proofErr w:type="spellEnd"/>
      <w:r w:rsidR="00B338B8">
        <w:rPr>
          <w:rFonts w:ascii="Times New Roman" w:hAnsi="Times New Roman" w:cs="Times New Roman"/>
          <w:sz w:val="24"/>
          <w:szCs w:val="24"/>
          <w:lang w:val="en-GB"/>
        </w:rPr>
        <w:t>.</w:t>
      </w:r>
      <w:r w:rsidR="00B338B8">
        <w:rPr>
          <w:rStyle w:val="Odwoanieprzypisudolnego"/>
          <w:rFonts w:ascii="Times New Roman" w:hAnsi="Times New Roman" w:cs="Times New Roman"/>
          <w:sz w:val="24"/>
          <w:szCs w:val="24"/>
          <w:lang w:val="en-GB"/>
        </w:rPr>
        <w:footnoteReference w:id="7"/>
      </w:r>
      <w:r w:rsidR="00DE0687">
        <w:rPr>
          <w:rFonts w:ascii="Times New Roman" w:hAnsi="Times New Roman" w:cs="Times New Roman"/>
          <w:sz w:val="24"/>
          <w:szCs w:val="24"/>
          <w:lang w:val="en-GB"/>
        </w:rPr>
        <w:t xml:space="preserve"> </w:t>
      </w:r>
      <w:r w:rsidR="001E7A7D">
        <w:rPr>
          <w:rFonts w:ascii="Times New Roman" w:hAnsi="Times New Roman" w:cs="Times New Roman"/>
          <w:sz w:val="24"/>
          <w:szCs w:val="24"/>
          <w:lang w:val="en-GB"/>
        </w:rPr>
        <w:t xml:space="preserve">Discussing Churchill’s </w:t>
      </w:r>
      <w:r w:rsidR="001E7A7D">
        <w:rPr>
          <w:rFonts w:ascii="Times New Roman" w:hAnsi="Times New Roman" w:cs="Times New Roman"/>
          <w:i/>
          <w:iCs/>
          <w:sz w:val="24"/>
          <w:szCs w:val="24"/>
          <w:lang w:val="en-GB"/>
        </w:rPr>
        <w:t xml:space="preserve">Blue Heart </w:t>
      </w:r>
      <w:r w:rsidR="001E7A7D">
        <w:rPr>
          <w:rFonts w:ascii="Times New Roman" w:hAnsi="Times New Roman" w:cs="Times New Roman"/>
          <w:sz w:val="24"/>
          <w:szCs w:val="24"/>
          <w:lang w:val="en-GB"/>
        </w:rPr>
        <w:t xml:space="preserve">and </w:t>
      </w:r>
      <w:r w:rsidR="001E7A7D">
        <w:rPr>
          <w:rFonts w:ascii="Times New Roman" w:hAnsi="Times New Roman" w:cs="Times New Roman"/>
          <w:i/>
          <w:iCs/>
          <w:sz w:val="24"/>
          <w:szCs w:val="24"/>
          <w:lang w:val="en-GB"/>
        </w:rPr>
        <w:t xml:space="preserve">Love and Information </w:t>
      </w:r>
      <w:r w:rsidR="001E7A7D">
        <w:rPr>
          <w:rFonts w:ascii="Times New Roman" w:hAnsi="Times New Roman" w:cs="Times New Roman"/>
          <w:sz w:val="24"/>
          <w:szCs w:val="24"/>
          <w:lang w:val="en-GB"/>
        </w:rPr>
        <w:t xml:space="preserve">opposite Beckett’s </w:t>
      </w:r>
      <w:r w:rsidR="001E7A7D">
        <w:rPr>
          <w:rFonts w:ascii="Times New Roman" w:hAnsi="Times New Roman" w:cs="Times New Roman"/>
          <w:i/>
          <w:iCs/>
          <w:sz w:val="24"/>
          <w:szCs w:val="24"/>
          <w:lang w:val="en-GB"/>
        </w:rPr>
        <w:t xml:space="preserve">Come and Go </w:t>
      </w:r>
      <w:r w:rsidR="001E7A7D">
        <w:rPr>
          <w:rFonts w:ascii="Times New Roman" w:hAnsi="Times New Roman" w:cs="Times New Roman"/>
          <w:sz w:val="24"/>
          <w:szCs w:val="24"/>
          <w:lang w:val="en-GB"/>
        </w:rPr>
        <w:t xml:space="preserve">and </w:t>
      </w:r>
      <w:r w:rsidR="001E7A7D">
        <w:rPr>
          <w:rFonts w:ascii="Times New Roman" w:hAnsi="Times New Roman" w:cs="Times New Roman"/>
          <w:i/>
          <w:iCs/>
          <w:sz w:val="24"/>
          <w:szCs w:val="24"/>
          <w:lang w:val="en-GB"/>
        </w:rPr>
        <w:t>Breath</w:t>
      </w:r>
      <w:r w:rsidR="001E7A7D">
        <w:rPr>
          <w:rFonts w:ascii="Times New Roman" w:hAnsi="Times New Roman" w:cs="Times New Roman"/>
          <w:sz w:val="24"/>
          <w:szCs w:val="24"/>
          <w:lang w:val="en-GB"/>
        </w:rPr>
        <w:t xml:space="preserve">, </w:t>
      </w:r>
      <w:r w:rsidR="007A1B56">
        <w:rPr>
          <w:rFonts w:ascii="Times New Roman" w:hAnsi="Times New Roman" w:cs="Times New Roman"/>
          <w:sz w:val="24"/>
          <w:szCs w:val="24"/>
          <w:lang w:val="en-GB"/>
        </w:rPr>
        <w:t xml:space="preserve">the chapter focuses on </w:t>
      </w:r>
      <w:r w:rsidR="007A1B56" w:rsidRPr="007A1B56">
        <w:rPr>
          <w:rFonts w:ascii="Times New Roman" w:hAnsi="Times New Roman" w:cs="Times New Roman"/>
          <w:sz w:val="24"/>
          <w:szCs w:val="24"/>
          <w:lang w:val="en-GB"/>
        </w:rPr>
        <w:t xml:space="preserve">Churchill’s and Beckett’s </w:t>
      </w:r>
      <w:r w:rsidR="006A1945">
        <w:rPr>
          <w:rFonts w:ascii="Times New Roman" w:hAnsi="Times New Roman" w:cs="Times New Roman"/>
          <w:sz w:val="24"/>
          <w:szCs w:val="24"/>
          <w:lang w:val="en-GB"/>
        </w:rPr>
        <w:t>antithetical</w:t>
      </w:r>
      <w:r w:rsidR="007A1B56" w:rsidRPr="007A1B56">
        <w:rPr>
          <w:rFonts w:ascii="Times New Roman" w:hAnsi="Times New Roman" w:cs="Times New Roman"/>
          <w:sz w:val="24"/>
          <w:szCs w:val="24"/>
          <w:lang w:val="en-GB"/>
        </w:rPr>
        <w:t xml:space="preserve"> views on the relationship between the </w:t>
      </w:r>
      <w:proofErr w:type="spellStart"/>
      <w:r w:rsidR="007A1B56" w:rsidRPr="007A1B56">
        <w:rPr>
          <w:rFonts w:ascii="Times New Roman" w:hAnsi="Times New Roman" w:cs="Times New Roman"/>
          <w:sz w:val="24"/>
          <w:szCs w:val="24"/>
          <w:lang w:val="en-GB"/>
        </w:rPr>
        <w:t>playtext</w:t>
      </w:r>
      <w:proofErr w:type="spellEnd"/>
      <w:r w:rsidR="007A1B56" w:rsidRPr="007A1B56">
        <w:rPr>
          <w:rFonts w:ascii="Times New Roman" w:hAnsi="Times New Roman" w:cs="Times New Roman"/>
          <w:sz w:val="24"/>
          <w:szCs w:val="24"/>
          <w:lang w:val="en-GB"/>
        </w:rPr>
        <w:t xml:space="preserve"> and the stage, deeply ingrained in their respective playwriting strategies and techniques</w:t>
      </w:r>
      <w:r w:rsidR="007A1B56">
        <w:rPr>
          <w:rFonts w:ascii="Times New Roman" w:hAnsi="Times New Roman" w:cs="Times New Roman"/>
          <w:sz w:val="24"/>
          <w:szCs w:val="24"/>
          <w:lang w:val="en-GB"/>
        </w:rPr>
        <w:t>.</w:t>
      </w:r>
    </w:p>
    <w:p w14:paraId="224B1B3F" w14:textId="1BA0E5B4" w:rsidR="007E1987" w:rsidRDefault="007E1987" w:rsidP="00817F65">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discussions and analyses conducted in the dissertation prove that </w:t>
      </w:r>
      <w:r w:rsidRPr="007E1987">
        <w:rPr>
          <w:rFonts w:ascii="Times New Roman" w:hAnsi="Times New Roman" w:cs="Times New Roman"/>
          <w:sz w:val="24"/>
          <w:szCs w:val="24"/>
          <w:lang w:val="en-GB"/>
        </w:rPr>
        <w:t xml:space="preserve">the apocalyptic streak runs deep in </w:t>
      </w:r>
      <w:r>
        <w:rPr>
          <w:rFonts w:ascii="Times New Roman" w:hAnsi="Times New Roman" w:cs="Times New Roman"/>
          <w:sz w:val="24"/>
          <w:szCs w:val="24"/>
          <w:lang w:val="en-GB"/>
        </w:rPr>
        <w:t xml:space="preserve">both Beckett’s and Churchill’s </w:t>
      </w:r>
      <w:r w:rsidRPr="007E1987">
        <w:rPr>
          <w:rFonts w:ascii="Times New Roman" w:hAnsi="Times New Roman" w:cs="Times New Roman"/>
          <w:sz w:val="24"/>
          <w:szCs w:val="24"/>
          <w:lang w:val="en-GB"/>
        </w:rPr>
        <w:t xml:space="preserve">works for the stage, informing not only their topics and philosophies, but also their form. Arguably, few other playwrights are as attentive to </w:t>
      </w:r>
      <w:r w:rsidR="0052117F">
        <w:rPr>
          <w:rFonts w:ascii="Times New Roman" w:hAnsi="Times New Roman" w:cs="Times New Roman"/>
          <w:sz w:val="24"/>
          <w:szCs w:val="24"/>
          <w:lang w:val="en-GB"/>
        </w:rPr>
        <w:t xml:space="preserve">the </w:t>
      </w:r>
      <w:r w:rsidRPr="007E1987">
        <w:rPr>
          <w:rFonts w:ascii="Times New Roman" w:hAnsi="Times New Roman" w:cs="Times New Roman"/>
          <w:sz w:val="24"/>
          <w:szCs w:val="24"/>
          <w:lang w:val="en-GB"/>
        </w:rPr>
        <w:t xml:space="preserve">dramatic form as </w:t>
      </w:r>
      <w:r>
        <w:rPr>
          <w:rFonts w:ascii="Times New Roman" w:hAnsi="Times New Roman" w:cs="Times New Roman"/>
          <w:sz w:val="24"/>
          <w:szCs w:val="24"/>
          <w:lang w:val="en-GB"/>
        </w:rPr>
        <w:t>the two authors under discussion</w:t>
      </w:r>
      <w:r w:rsidRPr="007E1987">
        <w:rPr>
          <w:rFonts w:ascii="Times New Roman" w:hAnsi="Times New Roman" w:cs="Times New Roman"/>
          <w:sz w:val="24"/>
          <w:szCs w:val="24"/>
          <w:lang w:val="en-GB"/>
        </w:rPr>
        <w:t xml:space="preserve">, albeit their explorations lead them towards different models and conventions. </w:t>
      </w:r>
      <w:r w:rsidR="00472977">
        <w:rPr>
          <w:rFonts w:ascii="Times New Roman" w:hAnsi="Times New Roman" w:cs="Times New Roman"/>
          <w:sz w:val="24"/>
          <w:szCs w:val="24"/>
          <w:lang w:val="en-GB"/>
        </w:rPr>
        <w:t>While f</w:t>
      </w:r>
      <w:r w:rsidR="00472977" w:rsidRPr="007E1987">
        <w:rPr>
          <w:rFonts w:ascii="Times New Roman" w:hAnsi="Times New Roman" w:cs="Times New Roman"/>
          <w:sz w:val="24"/>
          <w:szCs w:val="24"/>
          <w:lang w:val="en-GB"/>
        </w:rPr>
        <w:t>or Beckett formal explorations are a path to the growing condensation of the body, text and the use of space, Churchill</w:t>
      </w:r>
      <w:r w:rsidR="00D1598F">
        <w:rPr>
          <w:rFonts w:ascii="Times New Roman" w:hAnsi="Times New Roman" w:cs="Times New Roman"/>
          <w:sz w:val="24"/>
          <w:szCs w:val="24"/>
          <w:lang w:val="en-GB"/>
        </w:rPr>
        <w:t xml:space="preserve"> is</w:t>
      </w:r>
      <w:r w:rsidR="00472977" w:rsidRPr="007E1987">
        <w:rPr>
          <w:rFonts w:ascii="Times New Roman" w:hAnsi="Times New Roman" w:cs="Times New Roman"/>
          <w:sz w:val="24"/>
          <w:szCs w:val="24"/>
          <w:lang w:val="en-GB"/>
        </w:rPr>
        <w:t xml:space="preserve"> relentlessly </w:t>
      </w:r>
      <w:r w:rsidR="00472977">
        <w:rPr>
          <w:rFonts w:ascii="Times New Roman" w:hAnsi="Times New Roman" w:cs="Times New Roman"/>
          <w:sz w:val="24"/>
          <w:szCs w:val="24"/>
          <w:lang w:val="en-GB"/>
        </w:rPr>
        <w:t>invent</w:t>
      </w:r>
      <w:r w:rsidR="00D1598F">
        <w:rPr>
          <w:rFonts w:ascii="Times New Roman" w:hAnsi="Times New Roman" w:cs="Times New Roman"/>
          <w:sz w:val="24"/>
          <w:szCs w:val="24"/>
          <w:lang w:val="en-GB"/>
        </w:rPr>
        <w:t>ing</w:t>
      </w:r>
      <w:r w:rsidR="00472977">
        <w:rPr>
          <w:rFonts w:ascii="Times New Roman" w:hAnsi="Times New Roman" w:cs="Times New Roman"/>
          <w:sz w:val="24"/>
          <w:szCs w:val="24"/>
          <w:lang w:val="en-GB"/>
        </w:rPr>
        <w:t xml:space="preserve"> new models and forms,</w:t>
      </w:r>
      <w:r w:rsidR="00472977" w:rsidRPr="007E1987">
        <w:rPr>
          <w:rFonts w:ascii="Times New Roman" w:hAnsi="Times New Roman" w:cs="Times New Roman"/>
          <w:sz w:val="24"/>
          <w:szCs w:val="24"/>
          <w:lang w:val="en-GB"/>
        </w:rPr>
        <w:t xml:space="preserve"> only to cast them aside and replace with new </w:t>
      </w:r>
      <w:r w:rsidR="00D1598F">
        <w:rPr>
          <w:rFonts w:ascii="Times New Roman" w:hAnsi="Times New Roman" w:cs="Times New Roman"/>
          <w:sz w:val="24"/>
          <w:szCs w:val="24"/>
          <w:lang w:val="en-GB"/>
        </w:rPr>
        <w:t>ideas</w:t>
      </w:r>
      <w:r w:rsidR="00E76D63">
        <w:rPr>
          <w:rFonts w:ascii="Times New Roman" w:hAnsi="Times New Roman" w:cs="Times New Roman"/>
          <w:sz w:val="24"/>
          <w:szCs w:val="24"/>
          <w:lang w:val="en-GB"/>
        </w:rPr>
        <w:t xml:space="preserve"> in subsequent texts</w:t>
      </w:r>
      <w:r w:rsidR="00472977" w:rsidRPr="007E1987">
        <w:rPr>
          <w:rFonts w:ascii="Times New Roman" w:hAnsi="Times New Roman" w:cs="Times New Roman"/>
          <w:sz w:val="24"/>
          <w:szCs w:val="24"/>
          <w:lang w:val="en-GB"/>
        </w:rPr>
        <w:t xml:space="preserve">. </w:t>
      </w:r>
      <w:r w:rsidRPr="007E1987">
        <w:rPr>
          <w:rFonts w:ascii="Times New Roman" w:hAnsi="Times New Roman" w:cs="Times New Roman"/>
          <w:sz w:val="24"/>
          <w:szCs w:val="24"/>
          <w:lang w:val="en-GB"/>
        </w:rPr>
        <w:t xml:space="preserve">The common ground, </w:t>
      </w:r>
      <w:r w:rsidRPr="007E1987">
        <w:rPr>
          <w:rFonts w:ascii="Times New Roman" w:hAnsi="Times New Roman" w:cs="Times New Roman"/>
          <w:sz w:val="24"/>
          <w:szCs w:val="24"/>
          <w:lang w:val="en-GB"/>
        </w:rPr>
        <w:lastRenderedPageBreak/>
        <w:t xml:space="preserve">however, remains </w:t>
      </w:r>
      <w:r w:rsidR="00E76D63">
        <w:rPr>
          <w:rFonts w:ascii="Times New Roman" w:hAnsi="Times New Roman" w:cs="Times New Roman"/>
          <w:sz w:val="24"/>
          <w:szCs w:val="24"/>
          <w:lang w:val="en-GB"/>
        </w:rPr>
        <w:t xml:space="preserve">both authors’ </w:t>
      </w:r>
      <w:r w:rsidRPr="007E1987">
        <w:rPr>
          <w:rFonts w:ascii="Times New Roman" w:hAnsi="Times New Roman" w:cs="Times New Roman"/>
          <w:sz w:val="24"/>
          <w:szCs w:val="24"/>
          <w:lang w:val="en-GB"/>
        </w:rPr>
        <w:t>apocalyptic desire to reveal, discard the masks, lay bare the essentials, while rejecting everything that is repetitive and empty.</w:t>
      </w:r>
    </w:p>
    <w:p w14:paraId="54AB65EB" w14:textId="056131B6" w:rsidR="007E1987" w:rsidRPr="007E1987" w:rsidRDefault="007E1987" w:rsidP="00817F65">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Beckett, </w:t>
      </w:r>
      <w:r w:rsidRPr="007E1987">
        <w:rPr>
          <w:rFonts w:ascii="Times New Roman" w:hAnsi="Times New Roman" w:cs="Times New Roman"/>
          <w:sz w:val="24"/>
          <w:szCs w:val="24"/>
          <w:lang w:val="en-GB"/>
        </w:rPr>
        <w:t xml:space="preserve">the apocalyptic tone is inextricably linked with the essence of </w:t>
      </w:r>
      <w:r w:rsidR="00E76D63">
        <w:rPr>
          <w:rFonts w:ascii="Times New Roman" w:hAnsi="Times New Roman" w:cs="Times New Roman"/>
          <w:sz w:val="24"/>
          <w:szCs w:val="24"/>
          <w:lang w:val="en-GB"/>
        </w:rPr>
        <w:t>humanity</w:t>
      </w:r>
      <w:r>
        <w:rPr>
          <w:rFonts w:ascii="Times New Roman" w:hAnsi="Times New Roman" w:cs="Times New Roman"/>
          <w:sz w:val="24"/>
          <w:szCs w:val="24"/>
          <w:lang w:val="en-GB"/>
        </w:rPr>
        <w:t xml:space="preserve">, which </w:t>
      </w:r>
      <w:r w:rsidR="006F3091" w:rsidRPr="007E1987">
        <w:rPr>
          <w:rFonts w:ascii="Times New Roman" w:hAnsi="Times New Roman" w:cs="Times New Roman"/>
          <w:sz w:val="24"/>
          <w:szCs w:val="24"/>
          <w:lang w:val="en-GB"/>
        </w:rPr>
        <w:t>consistently</w:t>
      </w:r>
      <w:r w:rsidR="006F309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drives him to </w:t>
      </w:r>
      <w:r w:rsidRPr="007E1987">
        <w:rPr>
          <w:rFonts w:ascii="Times New Roman" w:hAnsi="Times New Roman" w:cs="Times New Roman"/>
          <w:sz w:val="24"/>
          <w:szCs w:val="24"/>
          <w:lang w:val="en-GB"/>
        </w:rPr>
        <w:t>portray</w:t>
      </w:r>
      <w:r>
        <w:rPr>
          <w:rFonts w:ascii="Times New Roman" w:hAnsi="Times New Roman" w:cs="Times New Roman"/>
          <w:sz w:val="24"/>
          <w:szCs w:val="24"/>
          <w:lang w:val="en-GB"/>
        </w:rPr>
        <w:t>ing</w:t>
      </w:r>
      <w:r w:rsidRPr="007E1987">
        <w:rPr>
          <w:rFonts w:ascii="Times New Roman" w:hAnsi="Times New Roman" w:cs="Times New Roman"/>
          <w:sz w:val="24"/>
          <w:szCs w:val="24"/>
          <w:lang w:val="en-GB"/>
        </w:rPr>
        <w:t xml:space="preserve"> a dwindling world, crawling towards the end at a hopelessly slow but steady pace. The Beckettian character must face growing immobilisation and decomposition, but above else the awareness of the inevitable, irreversible decay both of the human and the surrounding world. In Beckett’s texts, the approaching apocalypse is part and parcel of human existence on earth</w:t>
      </w:r>
      <w:r w:rsidR="00C63D1F">
        <w:rPr>
          <w:rFonts w:ascii="Times New Roman" w:hAnsi="Times New Roman" w:cs="Times New Roman"/>
          <w:sz w:val="24"/>
          <w:szCs w:val="24"/>
          <w:lang w:val="en-GB"/>
        </w:rPr>
        <w:t xml:space="preserve">; </w:t>
      </w:r>
      <w:r w:rsidRPr="007E1987">
        <w:rPr>
          <w:rFonts w:ascii="Times New Roman" w:hAnsi="Times New Roman" w:cs="Times New Roman"/>
          <w:sz w:val="24"/>
          <w:szCs w:val="24"/>
          <w:lang w:val="en-GB"/>
        </w:rPr>
        <w:t>as a result, the crucial duty involved in being human is to keep vigil before the apocalyptic event.</w:t>
      </w:r>
      <w:r w:rsidR="00C63D1F">
        <w:rPr>
          <w:rFonts w:ascii="Times New Roman" w:hAnsi="Times New Roman" w:cs="Times New Roman"/>
          <w:sz w:val="24"/>
          <w:szCs w:val="24"/>
          <w:lang w:val="en-GB"/>
        </w:rPr>
        <w:t xml:space="preserve"> </w:t>
      </w:r>
      <w:r w:rsidRPr="007E1987">
        <w:rPr>
          <w:rFonts w:ascii="Times New Roman" w:hAnsi="Times New Roman" w:cs="Times New Roman"/>
          <w:sz w:val="24"/>
          <w:szCs w:val="24"/>
          <w:lang w:val="en-GB"/>
        </w:rPr>
        <w:t>For Churchill, in turn, the apocalypse seems to be less related to metaphysics</w:t>
      </w:r>
      <w:r w:rsidR="00C63D1F">
        <w:rPr>
          <w:rFonts w:ascii="Times New Roman" w:hAnsi="Times New Roman" w:cs="Times New Roman"/>
          <w:sz w:val="24"/>
          <w:szCs w:val="24"/>
          <w:lang w:val="en-GB"/>
        </w:rPr>
        <w:t>; instead, she views it as a</w:t>
      </w:r>
      <w:r w:rsidRPr="007E1987">
        <w:rPr>
          <w:rFonts w:ascii="Times New Roman" w:hAnsi="Times New Roman" w:cs="Times New Roman"/>
          <w:sz w:val="24"/>
          <w:szCs w:val="24"/>
          <w:lang w:val="en-GB"/>
        </w:rPr>
        <w:t xml:space="preserve"> part of history. Rather than an inevitable event resulting from the nature of the world, it is a direct consequence of historical—social, political, economic—processes. In contrast to Beckett’s plays, in which the inevitable apocalyptic event occurs to the generic human character, often unnamed and/or disembodied, Churchill’s apocalypses always concern specific social groups and could be averted or avoided through profound political change. </w:t>
      </w:r>
    </w:p>
    <w:p w14:paraId="2B85B8F4" w14:textId="6C1BA371" w:rsidR="007E1987" w:rsidRPr="00F60BA7" w:rsidRDefault="009830B2" w:rsidP="00817F65">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Overall</w:t>
      </w:r>
      <w:r w:rsidR="007E1987">
        <w:rPr>
          <w:rFonts w:ascii="Times New Roman" w:hAnsi="Times New Roman" w:cs="Times New Roman"/>
          <w:sz w:val="24"/>
          <w:szCs w:val="24"/>
          <w:lang w:val="en-GB"/>
        </w:rPr>
        <w:t>,</w:t>
      </w:r>
      <w:r w:rsidR="007E1987" w:rsidRPr="007E1987">
        <w:rPr>
          <w:rFonts w:ascii="Times New Roman" w:hAnsi="Times New Roman" w:cs="Times New Roman"/>
          <w:sz w:val="24"/>
          <w:szCs w:val="24"/>
          <w:lang w:val="en-GB"/>
        </w:rPr>
        <w:t xml:space="preserve"> it seems that the apocalyptic tone offer</w:t>
      </w:r>
      <w:r w:rsidR="007E1987">
        <w:rPr>
          <w:rFonts w:ascii="Times New Roman" w:hAnsi="Times New Roman" w:cs="Times New Roman"/>
          <w:sz w:val="24"/>
          <w:szCs w:val="24"/>
          <w:lang w:val="en-GB"/>
        </w:rPr>
        <w:t>s</w:t>
      </w:r>
      <w:r w:rsidR="007E1987" w:rsidRPr="007E1987">
        <w:rPr>
          <w:rFonts w:ascii="Times New Roman" w:hAnsi="Times New Roman" w:cs="Times New Roman"/>
          <w:sz w:val="24"/>
          <w:szCs w:val="24"/>
          <w:lang w:val="en-GB"/>
        </w:rPr>
        <w:t xml:space="preserve"> a </w:t>
      </w:r>
      <w:r w:rsidR="00817F65">
        <w:rPr>
          <w:rFonts w:ascii="Times New Roman" w:hAnsi="Times New Roman" w:cs="Times New Roman"/>
          <w:sz w:val="24"/>
          <w:szCs w:val="24"/>
          <w:lang w:val="en-GB"/>
        </w:rPr>
        <w:t>productive</w:t>
      </w:r>
      <w:r w:rsidR="007E1987" w:rsidRPr="007E1987">
        <w:rPr>
          <w:rFonts w:ascii="Times New Roman" w:hAnsi="Times New Roman" w:cs="Times New Roman"/>
          <w:sz w:val="24"/>
          <w:szCs w:val="24"/>
          <w:lang w:val="en-GB"/>
        </w:rPr>
        <w:t xml:space="preserve"> frame for contrasting Churchill’s and Beckett’s works, not only revealing interesting points of connection, but also opening up spaces for new or broadened interpretations of individual works.</w:t>
      </w:r>
    </w:p>
    <w:sectPr w:rsidR="007E1987" w:rsidRPr="00F60BA7" w:rsidSect="000C431F">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7768" w14:textId="77777777" w:rsidR="00643890" w:rsidRDefault="00643890" w:rsidP="00F60BA7">
      <w:pPr>
        <w:spacing w:after="0" w:line="240" w:lineRule="auto"/>
      </w:pPr>
      <w:r>
        <w:separator/>
      </w:r>
    </w:p>
  </w:endnote>
  <w:endnote w:type="continuationSeparator" w:id="0">
    <w:p w14:paraId="320251C4" w14:textId="77777777" w:rsidR="00643890" w:rsidRDefault="00643890" w:rsidP="00F6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F2CB" w14:textId="77777777" w:rsidR="00643890" w:rsidRDefault="00643890" w:rsidP="00F60BA7">
      <w:pPr>
        <w:spacing w:after="0" w:line="240" w:lineRule="auto"/>
      </w:pPr>
      <w:r>
        <w:separator/>
      </w:r>
    </w:p>
  </w:footnote>
  <w:footnote w:type="continuationSeparator" w:id="0">
    <w:p w14:paraId="083E338B" w14:textId="77777777" w:rsidR="00643890" w:rsidRDefault="00643890" w:rsidP="00F60BA7">
      <w:pPr>
        <w:spacing w:after="0" w:line="240" w:lineRule="auto"/>
      </w:pPr>
      <w:r>
        <w:continuationSeparator/>
      </w:r>
    </w:p>
  </w:footnote>
  <w:footnote w:id="1">
    <w:p w14:paraId="11FE846E" w14:textId="4B3630AD" w:rsidR="00F60BA7" w:rsidRPr="00BF234C" w:rsidRDefault="00F60BA7"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BF234C">
        <w:rPr>
          <w:rFonts w:ascii="Times New Roman" w:hAnsi="Times New Roman" w:cs="Times New Roman"/>
          <w:lang w:val="en-GB"/>
        </w:rPr>
        <w:t xml:space="preserve"> </w:t>
      </w:r>
      <w:r w:rsidR="00587D95" w:rsidRPr="00BF234C">
        <w:rPr>
          <w:rFonts w:ascii="Times New Roman" w:hAnsi="Times New Roman" w:cs="Times New Roman"/>
          <w:lang w:val="en-GB"/>
        </w:rPr>
        <w:t xml:space="preserve">Dan </w:t>
      </w:r>
      <w:proofErr w:type="spellStart"/>
      <w:r w:rsidRPr="00BF234C">
        <w:rPr>
          <w:rFonts w:ascii="Times New Roman" w:hAnsi="Times New Roman" w:cs="Times New Roman"/>
          <w:lang w:val="en-GB"/>
        </w:rPr>
        <w:t>Rebellato</w:t>
      </w:r>
      <w:proofErr w:type="spellEnd"/>
      <w:r w:rsidRPr="00BF234C">
        <w:rPr>
          <w:rFonts w:ascii="Times New Roman" w:hAnsi="Times New Roman" w:cs="Times New Roman"/>
          <w:lang w:val="en-GB"/>
        </w:rPr>
        <w:t xml:space="preserve"> </w:t>
      </w:r>
      <w:r w:rsidR="00587D95" w:rsidRPr="00BF234C">
        <w:rPr>
          <w:rFonts w:ascii="Times New Roman" w:hAnsi="Times New Roman" w:cs="Times New Roman"/>
          <w:lang w:val="en-GB"/>
        </w:rPr>
        <w:t xml:space="preserve">(2017). ‘Of an Apocalyptic Tone Recently Adopted in Theatre: British Drama, Violence and Writing,’ [in:] </w:t>
      </w:r>
      <w:proofErr w:type="spellStart"/>
      <w:r w:rsidR="00587D95" w:rsidRPr="00BF234C">
        <w:rPr>
          <w:rFonts w:ascii="Times New Roman" w:hAnsi="Times New Roman" w:cs="Times New Roman"/>
          <w:i/>
          <w:iCs/>
          <w:lang w:val="en-GB"/>
        </w:rPr>
        <w:t>Sillages</w:t>
      </w:r>
      <w:proofErr w:type="spellEnd"/>
      <w:r w:rsidR="00587D95" w:rsidRPr="00BF234C">
        <w:rPr>
          <w:rFonts w:ascii="Times New Roman" w:hAnsi="Times New Roman" w:cs="Times New Roman"/>
          <w:i/>
          <w:iCs/>
          <w:lang w:val="en-GB"/>
        </w:rPr>
        <w:t xml:space="preserve"> Critiques</w:t>
      </w:r>
      <w:r w:rsidR="00587D95" w:rsidRPr="00BF234C">
        <w:rPr>
          <w:rFonts w:ascii="Times New Roman" w:hAnsi="Times New Roman" w:cs="Times New Roman"/>
          <w:lang w:val="en-GB"/>
        </w:rPr>
        <w:t xml:space="preserve"> [online], vol. 22, n. p., http://journals.openedition.org/sillagescritiques/4798, (access: 23 August 2019).</w:t>
      </w:r>
    </w:p>
  </w:footnote>
  <w:footnote w:id="2">
    <w:p w14:paraId="40950080" w14:textId="54D979AA" w:rsidR="00B84E79" w:rsidRPr="00BF234C" w:rsidRDefault="00B84E79"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BF234C">
        <w:rPr>
          <w:rFonts w:ascii="Times New Roman" w:hAnsi="Times New Roman" w:cs="Times New Roman"/>
          <w:lang w:val="en-GB"/>
        </w:rPr>
        <w:t xml:space="preserve"> </w:t>
      </w:r>
      <w:r w:rsidR="00587D95" w:rsidRPr="00BF234C">
        <w:rPr>
          <w:rFonts w:ascii="Times New Roman" w:hAnsi="Times New Roman" w:cs="Times New Roman"/>
          <w:lang w:val="en-GB"/>
        </w:rPr>
        <w:t xml:space="preserve">Jacques Derrida (1982). ‘Of an Apocalyptic Tone Recently Adopted in Philosophy,’ [in:] </w:t>
      </w:r>
      <w:r w:rsidR="00587D95" w:rsidRPr="00BF234C">
        <w:rPr>
          <w:rFonts w:ascii="Times New Roman" w:hAnsi="Times New Roman" w:cs="Times New Roman"/>
          <w:i/>
          <w:iCs/>
          <w:lang w:val="en-GB"/>
        </w:rPr>
        <w:t>Semeia</w:t>
      </w:r>
      <w:r w:rsidR="00587D95" w:rsidRPr="00BF234C">
        <w:rPr>
          <w:rFonts w:ascii="Times New Roman" w:hAnsi="Times New Roman" w:cs="Times New Roman"/>
          <w:lang w:val="en-GB"/>
        </w:rPr>
        <w:t>, vol. 23, pp. 63–95. ATLA (access: 24 March 2018).</w:t>
      </w:r>
    </w:p>
  </w:footnote>
  <w:footnote w:id="3">
    <w:p w14:paraId="4334D990" w14:textId="4B9D18D7" w:rsidR="005A5D41" w:rsidRPr="00BF234C" w:rsidRDefault="005A5D41"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BF234C">
        <w:rPr>
          <w:rFonts w:ascii="Times New Roman" w:hAnsi="Times New Roman" w:cs="Times New Roman"/>
          <w:lang w:val="en-GB"/>
        </w:rPr>
        <w:t xml:space="preserve"> </w:t>
      </w:r>
      <w:r w:rsidR="00011F26" w:rsidRPr="00BF234C">
        <w:rPr>
          <w:rFonts w:ascii="Times New Roman" w:hAnsi="Times New Roman" w:cs="Times New Roman"/>
          <w:lang w:val="en-GB"/>
        </w:rPr>
        <w:t xml:space="preserve">Jean Baudrillard (1989). ‘The Anorexic Ruins,’ [in:] </w:t>
      </w:r>
      <w:r w:rsidR="00011F26" w:rsidRPr="00BF234C">
        <w:rPr>
          <w:rFonts w:ascii="Times New Roman" w:hAnsi="Times New Roman" w:cs="Times New Roman"/>
          <w:i/>
          <w:iCs/>
          <w:lang w:val="en-GB"/>
        </w:rPr>
        <w:t>Looking Back on the End of the World</w:t>
      </w:r>
      <w:r w:rsidR="00011F26" w:rsidRPr="00BF234C">
        <w:rPr>
          <w:rFonts w:ascii="Times New Roman" w:hAnsi="Times New Roman" w:cs="Times New Roman"/>
          <w:lang w:val="en-GB"/>
        </w:rPr>
        <w:t xml:space="preserve">, eds. Christoph </w:t>
      </w:r>
      <w:proofErr w:type="spellStart"/>
      <w:r w:rsidR="00011F26" w:rsidRPr="00BF234C">
        <w:rPr>
          <w:rFonts w:ascii="Times New Roman" w:hAnsi="Times New Roman" w:cs="Times New Roman"/>
          <w:lang w:val="en-GB"/>
        </w:rPr>
        <w:t>Wulf</w:t>
      </w:r>
      <w:proofErr w:type="spellEnd"/>
      <w:r w:rsidR="00011F26" w:rsidRPr="00BF234C">
        <w:rPr>
          <w:rFonts w:ascii="Times New Roman" w:hAnsi="Times New Roman" w:cs="Times New Roman"/>
          <w:lang w:val="en-GB"/>
        </w:rPr>
        <w:t xml:space="preserve"> and </w:t>
      </w:r>
      <w:proofErr w:type="spellStart"/>
      <w:r w:rsidR="00011F26" w:rsidRPr="00BF234C">
        <w:rPr>
          <w:rFonts w:ascii="Times New Roman" w:hAnsi="Times New Roman" w:cs="Times New Roman"/>
          <w:lang w:val="en-GB"/>
        </w:rPr>
        <w:t>Dietmar</w:t>
      </w:r>
      <w:proofErr w:type="spellEnd"/>
      <w:r w:rsidR="00011F26" w:rsidRPr="00BF234C">
        <w:rPr>
          <w:rFonts w:ascii="Times New Roman" w:hAnsi="Times New Roman" w:cs="Times New Roman"/>
          <w:lang w:val="en-GB"/>
        </w:rPr>
        <w:t xml:space="preserve"> </w:t>
      </w:r>
      <w:proofErr w:type="spellStart"/>
      <w:r w:rsidR="00011F26" w:rsidRPr="00BF234C">
        <w:rPr>
          <w:rFonts w:ascii="Times New Roman" w:hAnsi="Times New Roman" w:cs="Times New Roman"/>
          <w:lang w:val="en-GB"/>
        </w:rPr>
        <w:t>Kamper</w:t>
      </w:r>
      <w:proofErr w:type="spellEnd"/>
      <w:r w:rsidR="00011F26" w:rsidRPr="00BF234C">
        <w:rPr>
          <w:rFonts w:ascii="Times New Roman" w:hAnsi="Times New Roman" w:cs="Times New Roman"/>
          <w:lang w:val="en-GB"/>
        </w:rPr>
        <w:t xml:space="preserve">, New York: </w:t>
      </w:r>
      <w:proofErr w:type="spellStart"/>
      <w:r w:rsidR="00011F26" w:rsidRPr="00BF234C">
        <w:rPr>
          <w:rFonts w:ascii="Times New Roman" w:hAnsi="Times New Roman" w:cs="Times New Roman"/>
          <w:lang w:val="en-GB"/>
        </w:rPr>
        <w:t>Semiotext</w:t>
      </w:r>
      <w:proofErr w:type="spellEnd"/>
      <w:r w:rsidR="00011F26" w:rsidRPr="00BF234C">
        <w:rPr>
          <w:rFonts w:ascii="Times New Roman" w:hAnsi="Times New Roman" w:cs="Times New Roman"/>
          <w:lang w:val="en-GB"/>
        </w:rPr>
        <w:t>(e), pp. 29–45.</w:t>
      </w:r>
    </w:p>
  </w:footnote>
  <w:footnote w:id="4">
    <w:p w14:paraId="340D98DE" w14:textId="7988B2B3" w:rsidR="006C2FAC" w:rsidRPr="00BF234C" w:rsidRDefault="006C2FAC"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BF234C">
        <w:rPr>
          <w:rFonts w:ascii="Times New Roman" w:hAnsi="Times New Roman" w:cs="Times New Roman"/>
          <w:lang w:val="en-GB"/>
        </w:rPr>
        <w:t xml:space="preserve"> </w:t>
      </w:r>
      <w:r w:rsidR="00587D95" w:rsidRPr="00BF234C">
        <w:rPr>
          <w:rFonts w:ascii="Times New Roman" w:hAnsi="Times New Roman" w:cs="Times New Roman"/>
          <w:lang w:val="en-GB"/>
        </w:rPr>
        <w:t xml:space="preserve">Stacy </w:t>
      </w:r>
      <w:proofErr w:type="spellStart"/>
      <w:r w:rsidR="00587D95" w:rsidRPr="00BF234C">
        <w:rPr>
          <w:rFonts w:ascii="Times New Roman" w:hAnsi="Times New Roman" w:cs="Times New Roman"/>
          <w:lang w:val="en-GB"/>
        </w:rPr>
        <w:t>Alaimo</w:t>
      </w:r>
      <w:proofErr w:type="spellEnd"/>
      <w:r w:rsidR="00587D95" w:rsidRPr="00BF234C">
        <w:rPr>
          <w:rFonts w:ascii="Times New Roman" w:hAnsi="Times New Roman" w:cs="Times New Roman"/>
          <w:lang w:val="en-GB"/>
        </w:rPr>
        <w:t xml:space="preserve"> (2008). ‘Trans-corporeal Feminisms and the Ethical Space of Nature,’ [in:] </w:t>
      </w:r>
      <w:r w:rsidR="00587D95" w:rsidRPr="00BF234C">
        <w:rPr>
          <w:rFonts w:ascii="Times New Roman" w:hAnsi="Times New Roman" w:cs="Times New Roman"/>
          <w:i/>
          <w:iCs/>
          <w:lang w:val="en-GB"/>
        </w:rPr>
        <w:t>Material Feminisms</w:t>
      </w:r>
      <w:r w:rsidR="00587D95" w:rsidRPr="00BF234C">
        <w:rPr>
          <w:rFonts w:ascii="Times New Roman" w:hAnsi="Times New Roman" w:cs="Times New Roman"/>
          <w:lang w:val="en-GB"/>
        </w:rPr>
        <w:t xml:space="preserve">, eds. </w:t>
      </w:r>
      <w:proofErr w:type="spellStart"/>
      <w:r w:rsidR="00587D95" w:rsidRPr="00BF234C">
        <w:rPr>
          <w:rFonts w:ascii="Times New Roman" w:hAnsi="Times New Roman" w:cs="Times New Roman"/>
          <w:lang w:val="en-GB"/>
        </w:rPr>
        <w:t>eadem</w:t>
      </w:r>
      <w:proofErr w:type="spellEnd"/>
      <w:r w:rsidR="00587D95" w:rsidRPr="00BF234C">
        <w:rPr>
          <w:rFonts w:ascii="Times New Roman" w:hAnsi="Times New Roman" w:cs="Times New Roman"/>
          <w:lang w:val="en-GB"/>
        </w:rPr>
        <w:t xml:space="preserve"> and Susan </w:t>
      </w:r>
      <w:proofErr w:type="spellStart"/>
      <w:r w:rsidR="00587D95" w:rsidRPr="00BF234C">
        <w:rPr>
          <w:rFonts w:ascii="Times New Roman" w:hAnsi="Times New Roman" w:cs="Times New Roman"/>
          <w:lang w:val="en-GB"/>
        </w:rPr>
        <w:t>Hekman</w:t>
      </w:r>
      <w:proofErr w:type="spellEnd"/>
      <w:r w:rsidR="00587D95" w:rsidRPr="00BF234C">
        <w:rPr>
          <w:rFonts w:ascii="Times New Roman" w:hAnsi="Times New Roman" w:cs="Times New Roman"/>
          <w:lang w:val="en-GB"/>
        </w:rPr>
        <w:t>, Bloomington—Indianapolis: Indiana University Press, p. 238 (237–264).</w:t>
      </w:r>
    </w:p>
  </w:footnote>
  <w:footnote w:id="5">
    <w:p w14:paraId="26A5F7EF" w14:textId="1B9D2DFD" w:rsidR="0070327B" w:rsidRPr="00BF234C" w:rsidRDefault="0070327B"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BF234C">
        <w:rPr>
          <w:rFonts w:ascii="Times New Roman" w:hAnsi="Times New Roman" w:cs="Times New Roman"/>
          <w:lang w:val="en-GB"/>
        </w:rPr>
        <w:t xml:space="preserve"> </w:t>
      </w:r>
      <w:r w:rsidR="00587D95" w:rsidRPr="00BF234C">
        <w:rPr>
          <w:rFonts w:ascii="Times New Roman" w:hAnsi="Times New Roman" w:cs="Times New Roman"/>
          <w:lang w:val="en-GB"/>
        </w:rPr>
        <w:t xml:space="preserve">James Berger (1999). </w:t>
      </w:r>
      <w:r w:rsidR="00587D95" w:rsidRPr="00BF234C">
        <w:rPr>
          <w:rFonts w:ascii="Times New Roman" w:hAnsi="Times New Roman" w:cs="Times New Roman"/>
          <w:i/>
          <w:iCs/>
          <w:lang w:val="en-GB"/>
        </w:rPr>
        <w:t>After the End: Representations of Post-apocalypse</w:t>
      </w:r>
      <w:r w:rsidR="00587D95" w:rsidRPr="00BF234C">
        <w:rPr>
          <w:rFonts w:ascii="Times New Roman" w:hAnsi="Times New Roman" w:cs="Times New Roman"/>
          <w:lang w:val="en-GB"/>
        </w:rPr>
        <w:t>, Minneapolis—London: University of Minnesota Press.</w:t>
      </w:r>
    </w:p>
  </w:footnote>
  <w:footnote w:id="6">
    <w:p w14:paraId="480FB851" w14:textId="33F4B052" w:rsidR="001D50E5" w:rsidRPr="00A87DDD" w:rsidRDefault="001D50E5"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A87DDD">
        <w:rPr>
          <w:rFonts w:ascii="Times New Roman" w:hAnsi="Times New Roman" w:cs="Times New Roman"/>
          <w:lang w:val="en-GB"/>
        </w:rPr>
        <w:t xml:space="preserve"> </w:t>
      </w:r>
      <w:r w:rsidR="00A87DDD" w:rsidRPr="00A87DDD">
        <w:rPr>
          <w:rFonts w:ascii="Times New Roman" w:hAnsi="Times New Roman" w:cs="Times New Roman"/>
          <w:lang w:val="en-GB"/>
        </w:rPr>
        <w:t xml:space="preserve">J. </w:t>
      </w:r>
      <w:r w:rsidRPr="00A87DDD">
        <w:rPr>
          <w:rFonts w:ascii="Times New Roman" w:hAnsi="Times New Roman" w:cs="Times New Roman"/>
          <w:lang w:val="en-GB"/>
        </w:rPr>
        <w:t>Baudrillard, op. cit., p. 34.</w:t>
      </w:r>
    </w:p>
  </w:footnote>
  <w:footnote w:id="7">
    <w:p w14:paraId="0FE94952" w14:textId="666AEADB" w:rsidR="00B338B8" w:rsidRPr="00BF234C" w:rsidRDefault="00B338B8" w:rsidP="00BF234C">
      <w:pPr>
        <w:pStyle w:val="Tekstprzypisudolnego"/>
        <w:jc w:val="both"/>
        <w:rPr>
          <w:rFonts w:ascii="Times New Roman" w:hAnsi="Times New Roman" w:cs="Times New Roman"/>
          <w:lang w:val="en-GB"/>
        </w:rPr>
      </w:pPr>
      <w:r w:rsidRPr="00BF234C">
        <w:rPr>
          <w:rStyle w:val="Odwoanieprzypisudolnego"/>
          <w:rFonts w:ascii="Times New Roman" w:hAnsi="Times New Roman" w:cs="Times New Roman"/>
        </w:rPr>
        <w:footnoteRef/>
      </w:r>
      <w:r w:rsidRPr="00BF234C">
        <w:rPr>
          <w:rFonts w:ascii="Times New Roman" w:hAnsi="Times New Roman" w:cs="Times New Roman"/>
          <w:lang w:val="en-GB"/>
        </w:rPr>
        <w:t xml:space="preserve"> </w:t>
      </w:r>
      <w:r w:rsidR="004865C2" w:rsidRPr="00BF234C">
        <w:rPr>
          <w:rFonts w:ascii="Times New Roman" w:hAnsi="Times New Roman" w:cs="Times New Roman"/>
          <w:lang w:val="en-GB"/>
        </w:rPr>
        <w:t xml:space="preserve">Eli </w:t>
      </w:r>
      <w:proofErr w:type="spellStart"/>
      <w:r w:rsidR="004865C2" w:rsidRPr="00BF234C">
        <w:rPr>
          <w:rFonts w:ascii="Times New Roman" w:hAnsi="Times New Roman" w:cs="Times New Roman"/>
          <w:lang w:val="en-GB"/>
        </w:rPr>
        <w:t>Rozik</w:t>
      </w:r>
      <w:proofErr w:type="spellEnd"/>
      <w:r w:rsidR="005C5E99" w:rsidRPr="00BF234C">
        <w:rPr>
          <w:rFonts w:ascii="Times New Roman" w:hAnsi="Times New Roman" w:cs="Times New Roman"/>
          <w:lang w:val="en-GB"/>
        </w:rPr>
        <w:t xml:space="preserve"> (2010). </w:t>
      </w:r>
      <w:r w:rsidR="005C5E99" w:rsidRPr="00BF234C">
        <w:rPr>
          <w:rFonts w:ascii="Times New Roman" w:hAnsi="Times New Roman" w:cs="Times New Roman"/>
          <w:i/>
          <w:iCs/>
          <w:lang w:val="en-GB"/>
        </w:rPr>
        <w:t xml:space="preserve">Generating Theatre Meaning: A Theory and Methodology of Performance Analysis, </w:t>
      </w:r>
      <w:r w:rsidR="005C5E99" w:rsidRPr="00BF234C">
        <w:rPr>
          <w:rFonts w:ascii="Times New Roman" w:hAnsi="Times New Roman" w:cs="Times New Roman"/>
          <w:lang w:val="en-GB"/>
        </w:rPr>
        <w:t>Brighton—Portland—Toronto: Sussex Academic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A7"/>
    <w:rsid w:val="00011F26"/>
    <w:rsid w:val="00032F27"/>
    <w:rsid w:val="000415F0"/>
    <w:rsid w:val="00083635"/>
    <w:rsid w:val="000960DD"/>
    <w:rsid w:val="000A2D3C"/>
    <w:rsid w:val="000B3142"/>
    <w:rsid w:val="000C431F"/>
    <w:rsid w:val="000D4033"/>
    <w:rsid w:val="000D5685"/>
    <w:rsid w:val="00173124"/>
    <w:rsid w:val="001862C1"/>
    <w:rsid w:val="001D50E5"/>
    <w:rsid w:val="001D6428"/>
    <w:rsid w:val="001E4205"/>
    <w:rsid w:val="001E7A7D"/>
    <w:rsid w:val="001F457A"/>
    <w:rsid w:val="00204E4C"/>
    <w:rsid w:val="00220210"/>
    <w:rsid w:val="0023573B"/>
    <w:rsid w:val="00271CFE"/>
    <w:rsid w:val="00277FBA"/>
    <w:rsid w:val="00286ECB"/>
    <w:rsid w:val="002958FF"/>
    <w:rsid w:val="002E756A"/>
    <w:rsid w:val="003410B3"/>
    <w:rsid w:val="003455CC"/>
    <w:rsid w:val="00356EBE"/>
    <w:rsid w:val="003877B9"/>
    <w:rsid w:val="003C65BE"/>
    <w:rsid w:val="003E722A"/>
    <w:rsid w:val="0043177F"/>
    <w:rsid w:val="00472977"/>
    <w:rsid w:val="00472F24"/>
    <w:rsid w:val="004865C2"/>
    <w:rsid w:val="00491481"/>
    <w:rsid w:val="00495174"/>
    <w:rsid w:val="004D39BB"/>
    <w:rsid w:val="0052117F"/>
    <w:rsid w:val="00525568"/>
    <w:rsid w:val="00534587"/>
    <w:rsid w:val="0056054B"/>
    <w:rsid w:val="005674F2"/>
    <w:rsid w:val="00587D95"/>
    <w:rsid w:val="005A5D41"/>
    <w:rsid w:val="005B2C8F"/>
    <w:rsid w:val="005C5E99"/>
    <w:rsid w:val="005E7CF4"/>
    <w:rsid w:val="00643890"/>
    <w:rsid w:val="00647B4B"/>
    <w:rsid w:val="00650177"/>
    <w:rsid w:val="00692A72"/>
    <w:rsid w:val="006A1945"/>
    <w:rsid w:val="006B23BB"/>
    <w:rsid w:val="006C2FAC"/>
    <w:rsid w:val="006C61A4"/>
    <w:rsid w:val="006D7106"/>
    <w:rsid w:val="006F3091"/>
    <w:rsid w:val="0070327B"/>
    <w:rsid w:val="00733723"/>
    <w:rsid w:val="00747231"/>
    <w:rsid w:val="007845BE"/>
    <w:rsid w:val="007A1B56"/>
    <w:rsid w:val="007B473D"/>
    <w:rsid w:val="007E1987"/>
    <w:rsid w:val="00803D2F"/>
    <w:rsid w:val="00813F07"/>
    <w:rsid w:val="00817F65"/>
    <w:rsid w:val="00821CBB"/>
    <w:rsid w:val="008A1FB9"/>
    <w:rsid w:val="008B3508"/>
    <w:rsid w:val="008C5D82"/>
    <w:rsid w:val="00926C4A"/>
    <w:rsid w:val="00952607"/>
    <w:rsid w:val="00957E22"/>
    <w:rsid w:val="009830B2"/>
    <w:rsid w:val="0099503C"/>
    <w:rsid w:val="009B6923"/>
    <w:rsid w:val="00A05FCF"/>
    <w:rsid w:val="00A44E61"/>
    <w:rsid w:val="00A565BA"/>
    <w:rsid w:val="00A703D7"/>
    <w:rsid w:val="00A87DDD"/>
    <w:rsid w:val="00AA307A"/>
    <w:rsid w:val="00AB4C1F"/>
    <w:rsid w:val="00AE7479"/>
    <w:rsid w:val="00B338B8"/>
    <w:rsid w:val="00B644AA"/>
    <w:rsid w:val="00B74427"/>
    <w:rsid w:val="00B84E79"/>
    <w:rsid w:val="00B87531"/>
    <w:rsid w:val="00BE59FB"/>
    <w:rsid w:val="00BF234C"/>
    <w:rsid w:val="00C21745"/>
    <w:rsid w:val="00C63D1F"/>
    <w:rsid w:val="00C65247"/>
    <w:rsid w:val="00CC1012"/>
    <w:rsid w:val="00CC74A1"/>
    <w:rsid w:val="00D132DB"/>
    <w:rsid w:val="00D1598F"/>
    <w:rsid w:val="00D22734"/>
    <w:rsid w:val="00DB7169"/>
    <w:rsid w:val="00DE0687"/>
    <w:rsid w:val="00E37C5F"/>
    <w:rsid w:val="00E41894"/>
    <w:rsid w:val="00E41D14"/>
    <w:rsid w:val="00E76D63"/>
    <w:rsid w:val="00E91E22"/>
    <w:rsid w:val="00E95670"/>
    <w:rsid w:val="00F60BA7"/>
    <w:rsid w:val="00F618BE"/>
    <w:rsid w:val="00F85B2F"/>
    <w:rsid w:val="00FC7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DF6C"/>
  <w15:chartTrackingRefBased/>
  <w15:docId w15:val="{944FB188-B2C8-4752-B811-DF78DA2C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60B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0BA7"/>
    <w:rPr>
      <w:sz w:val="20"/>
      <w:szCs w:val="20"/>
    </w:rPr>
  </w:style>
  <w:style w:type="character" w:styleId="Odwoanieprzypisudolnego">
    <w:name w:val="footnote reference"/>
    <w:basedOn w:val="Domylnaczcionkaakapitu"/>
    <w:uiPriority w:val="99"/>
    <w:semiHidden/>
    <w:unhideWhenUsed/>
    <w:rsid w:val="00F60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5CAC-C29B-40EA-9BA5-925F7C7E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6953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Kaminska</dc:creator>
  <cp:keywords/>
  <dc:description/>
  <cp:lastModifiedBy>Joanna</cp:lastModifiedBy>
  <cp:revision>2</cp:revision>
  <dcterms:created xsi:type="dcterms:W3CDTF">2022-02-11T10:41:00Z</dcterms:created>
  <dcterms:modified xsi:type="dcterms:W3CDTF">2022-02-11T10:41:00Z</dcterms:modified>
</cp:coreProperties>
</file>