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489C" w14:textId="77777777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7906EB1E" w14:textId="77777777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7E1135C3" w14:textId="77777777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7D67F923" w14:textId="1976CFDE" w:rsidR="009B6923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CCE">
        <w:rPr>
          <w:rFonts w:ascii="Times New Roman" w:hAnsi="Times New Roman" w:cs="Times New Roman"/>
          <w:sz w:val="24"/>
          <w:szCs w:val="24"/>
        </w:rPr>
        <w:t>Autoreferat rozprawy doktorskiej</w:t>
      </w:r>
    </w:p>
    <w:p w14:paraId="3DDF40CC" w14:textId="754869EE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7614C578" w14:textId="15E89019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15ECBA2B" w14:textId="77777777" w:rsidR="00DA0E3D" w:rsidRP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7E1F91A0" w14:textId="77777777" w:rsidR="00DA0E3D" w:rsidRPr="00DA0E3D" w:rsidRDefault="00DA0E3D" w:rsidP="00DA0E3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0E3D">
        <w:rPr>
          <w:rFonts w:ascii="Times New Roman" w:hAnsi="Times New Roman" w:cs="Times New Roman"/>
          <w:b/>
          <w:bCs/>
          <w:sz w:val="32"/>
          <w:szCs w:val="32"/>
        </w:rPr>
        <w:t xml:space="preserve">„I tak się właśnie kończy świat”: ton apokaliptyczny w wybranych dramatach </w:t>
      </w:r>
      <w:proofErr w:type="spellStart"/>
      <w:r w:rsidRPr="00DA0E3D">
        <w:rPr>
          <w:rFonts w:ascii="Times New Roman" w:hAnsi="Times New Roman" w:cs="Times New Roman"/>
          <w:b/>
          <w:bCs/>
          <w:sz w:val="32"/>
          <w:szCs w:val="32"/>
        </w:rPr>
        <w:t>Caryl</w:t>
      </w:r>
      <w:proofErr w:type="spellEnd"/>
      <w:r w:rsidRPr="00DA0E3D">
        <w:rPr>
          <w:rFonts w:ascii="Times New Roman" w:hAnsi="Times New Roman" w:cs="Times New Roman"/>
          <w:b/>
          <w:bCs/>
          <w:sz w:val="32"/>
          <w:szCs w:val="32"/>
        </w:rPr>
        <w:t xml:space="preserve"> Churchill i Samuela Becketta</w:t>
      </w:r>
    </w:p>
    <w:p w14:paraId="10BEADD5" w14:textId="7A09A15C" w:rsidR="00DA0E3D" w:rsidRP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729FE54C" w14:textId="35AEC81B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0D3F8E66" w14:textId="5A46A9AF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63E8751D" w14:textId="77777777" w:rsidR="00DA0E3D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3BF3D" w14:textId="0A1BCE9D" w:rsidR="00DA0E3D" w:rsidRPr="007064E5" w:rsidRDefault="008E32A5" w:rsidP="00DA0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4E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A0E3D" w:rsidRPr="007064E5">
        <w:rPr>
          <w:rFonts w:ascii="Times New Roman" w:hAnsi="Times New Roman" w:cs="Times New Roman"/>
          <w:b/>
          <w:bCs/>
          <w:sz w:val="24"/>
          <w:szCs w:val="24"/>
        </w:rPr>
        <w:t>gr Aleksandra Kamińska</w:t>
      </w:r>
    </w:p>
    <w:p w14:paraId="4C268CAB" w14:textId="13325131" w:rsidR="00DA0E3D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CCE">
        <w:rPr>
          <w:rFonts w:ascii="Times New Roman" w:hAnsi="Times New Roman" w:cs="Times New Roman"/>
          <w:sz w:val="24"/>
          <w:szCs w:val="24"/>
        </w:rPr>
        <w:t>Instytut Filologii Angielskiej</w:t>
      </w:r>
    </w:p>
    <w:p w14:paraId="394310A7" w14:textId="5E80305E" w:rsidR="00DA0E3D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CCE">
        <w:rPr>
          <w:rFonts w:ascii="Times New Roman" w:hAnsi="Times New Roman" w:cs="Times New Roman"/>
          <w:sz w:val="24"/>
          <w:szCs w:val="24"/>
        </w:rPr>
        <w:t>Wydział Filologiczny Uniwersytetu Jagiellońskiego</w:t>
      </w:r>
    </w:p>
    <w:p w14:paraId="76CC805A" w14:textId="6627870C" w:rsidR="00DA0E3D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19529" w14:textId="77777777" w:rsidR="00DA0E3D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D26E9" w14:textId="77777777" w:rsidR="00DA0E3D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23E74" w14:textId="5E7D8AF9" w:rsidR="00DA0E3D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CCE">
        <w:rPr>
          <w:rFonts w:ascii="Times New Roman" w:hAnsi="Times New Roman" w:cs="Times New Roman"/>
          <w:sz w:val="24"/>
          <w:szCs w:val="24"/>
        </w:rPr>
        <w:t>Promotorka:</w:t>
      </w:r>
    </w:p>
    <w:p w14:paraId="24BF6470" w14:textId="5AC80FEF" w:rsidR="00DA0E3D" w:rsidRPr="00771AB7" w:rsidRDefault="008E32A5" w:rsidP="00DA0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A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A0E3D" w:rsidRPr="00771AB7">
        <w:rPr>
          <w:rFonts w:ascii="Times New Roman" w:hAnsi="Times New Roman" w:cs="Times New Roman"/>
          <w:b/>
          <w:bCs/>
          <w:sz w:val="24"/>
          <w:szCs w:val="24"/>
        </w:rPr>
        <w:t>rof. dr hab. Marta Gibińska</w:t>
      </w:r>
    </w:p>
    <w:p w14:paraId="481818B8" w14:textId="2735EDA7" w:rsidR="00014F13" w:rsidRDefault="00014F13" w:rsidP="00DA0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Promotorka pomocnicza:</w:t>
      </w:r>
    </w:p>
    <w:p w14:paraId="5AEADE02" w14:textId="18AA82AC" w:rsidR="00014F13" w:rsidRPr="00771AB7" w:rsidRDefault="00771AB7" w:rsidP="00DA0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="00014F13" w:rsidRPr="00771AB7">
        <w:rPr>
          <w:rFonts w:ascii="Times New Roman" w:hAnsi="Times New Roman" w:cs="Times New Roman"/>
          <w:b/>
          <w:bCs/>
          <w:sz w:val="24"/>
          <w:szCs w:val="24"/>
        </w:rPr>
        <w:t xml:space="preserve">Izabela </w:t>
      </w:r>
      <w:proofErr w:type="spellStart"/>
      <w:r w:rsidR="00014F13" w:rsidRPr="00771AB7">
        <w:rPr>
          <w:rFonts w:ascii="Times New Roman" w:hAnsi="Times New Roman" w:cs="Times New Roman"/>
          <w:b/>
          <w:bCs/>
          <w:sz w:val="24"/>
          <w:szCs w:val="24"/>
        </w:rPr>
        <w:t>Curyłło</w:t>
      </w:r>
      <w:proofErr w:type="spellEnd"/>
      <w:r w:rsidR="00014F13" w:rsidRPr="00771AB7">
        <w:rPr>
          <w:rFonts w:ascii="Times New Roman" w:hAnsi="Times New Roman" w:cs="Times New Roman"/>
          <w:b/>
          <w:bCs/>
          <w:sz w:val="24"/>
          <w:szCs w:val="24"/>
        </w:rPr>
        <w:t>-Klag</w:t>
      </w:r>
    </w:p>
    <w:p w14:paraId="7768C86E" w14:textId="77777777" w:rsidR="000352E1" w:rsidRPr="00147CCE" w:rsidRDefault="000352E1" w:rsidP="00DA0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6EB83" w14:textId="77777777" w:rsidR="00DA0E3D" w:rsidRPr="006E2608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608">
        <w:rPr>
          <w:rFonts w:ascii="Times New Roman" w:hAnsi="Times New Roman" w:cs="Times New Roman"/>
          <w:sz w:val="24"/>
          <w:szCs w:val="24"/>
        </w:rPr>
        <w:t xml:space="preserve">Recenzenci: </w:t>
      </w:r>
    </w:p>
    <w:p w14:paraId="66301114" w14:textId="354B199A" w:rsidR="0006335D" w:rsidRPr="00771AB7" w:rsidRDefault="00DA0E3D" w:rsidP="000633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D6D9E">
        <w:rPr>
          <w:rFonts w:ascii="Times New Roman" w:hAnsi="Times New Roman" w:cs="Times New Roman"/>
          <w:b/>
          <w:bCs/>
          <w:sz w:val="24"/>
          <w:szCs w:val="24"/>
          <w:lang w:val="en-GB"/>
        </w:rPr>
        <w:t>dr</w:t>
      </w:r>
      <w:proofErr w:type="spellEnd"/>
      <w:r w:rsidRPr="007D6D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hab. </w:t>
      </w:r>
      <w:proofErr w:type="spellStart"/>
      <w:r w:rsidRPr="00771AB7">
        <w:rPr>
          <w:rFonts w:ascii="Times New Roman" w:hAnsi="Times New Roman" w:cs="Times New Roman"/>
          <w:b/>
          <w:bCs/>
          <w:sz w:val="24"/>
          <w:szCs w:val="24"/>
          <w:lang w:val="en-GB"/>
        </w:rPr>
        <w:t>Michał</w:t>
      </w:r>
      <w:proofErr w:type="spellEnd"/>
      <w:r w:rsidRPr="00771A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Lachman, prof. UŁ</w:t>
      </w:r>
    </w:p>
    <w:p w14:paraId="1721F2B4" w14:textId="356437D8" w:rsidR="00DA0E3D" w:rsidRPr="00771AB7" w:rsidRDefault="00DA0E3D" w:rsidP="00DA0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D9E"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Pr="00771AB7">
        <w:rPr>
          <w:rFonts w:ascii="Times New Roman" w:hAnsi="Times New Roman" w:cs="Times New Roman"/>
          <w:b/>
          <w:bCs/>
          <w:sz w:val="24"/>
          <w:szCs w:val="24"/>
        </w:rPr>
        <w:t>Tomasz Wiśniewski, prof. UG</w:t>
      </w:r>
    </w:p>
    <w:p w14:paraId="60BF2AC4" w14:textId="26643730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46B855F1" w14:textId="28C5E67A" w:rsidR="00DA0E3D" w:rsidRDefault="00DA0E3D" w:rsidP="00DA0E3D">
      <w:pPr>
        <w:jc w:val="center"/>
        <w:rPr>
          <w:rFonts w:ascii="Times New Roman" w:hAnsi="Times New Roman" w:cs="Times New Roman"/>
        </w:rPr>
      </w:pPr>
    </w:p>
    <w:p w14:paraId="148CB39A" w14:textId="11E6C27F" w:rsidR="006B67FF" w:rsidRPr="00147CCE" w:rsidRDefault="00DA0E3D" w:rsidP="00DA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CCE">
        <w:rPr>
          <w:rFonts w:ascii="Times New Roman" w:hAnsi="Times New Roman" w:cs="Times New Roman"/>
          <w:sz w:val="24"/>
          <w:szCs w:val="24"/>
        </w:rPr>
        <w:t>Kraków 2022</w:t>
      </w:r>
    </w:p>
    <w:p w14:paraId="6C6650F6" w14:textId="528BE3F4" w:rsidR="006B67FF" w:rsidRPr="000F2CCF" w:rsidRDefault="006B67FF" w:rsidP="002440E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2608">
        <w:rPr>
          <w:rFonts w:ascii="Times New Roman" w:hAnsi="Times New Roman" w:cs="Times New Roman"/>
        </w:rPr>
        <w:br w:type="page"/>
      </w:r>
      <w:r w:rsidRPr="000F2CCF">
        <w:rPr>
          <w:rFonts w:ascii="Times New Roman" w:hAnsi="Times New Roman" w:cs="Times New Roman"/>
          <w:b/>
          <w:bCs/>
          <w:sz w:val="24"/>
          <w:szCs w:val="24"/>
        </w:rPr>
        <w:lastRenderedPageBreak/>
        <w:t>Wprowadzenie</w:t>
      </w:r>
    </w:p>
    <w:p w14:paraId="04355467" w14:textId="02DAE9CA" w:rsidR="00233AA7" w:rsidRDefault="006E2608" w:rsidP="00233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Punktem wyjścia </w:t>
      </w:r>
      <w:r w:rsidR="001B0FCE">
        <w:rPr>
          <w:rFonts w:ascii="Times New Roman" w:hAnsi="Times New Roman" w:cs="Times New Roman"/>
          <w:sz w:val="24"/>
          <w:szCs w:val="24"/>
        </w:rPr>
        <w:t xml:space="preserve">dla rozprawy </w:t>
      </w:r>
      <w:r w:rsidR="00462D31">
        <w:rPr>
          <w:rFonts w:ascii="Times New Roman" w:hAnsi="Times New Roman" w:cs="Times New Roman"/>
          <w:sz w:val="24"/>
          <w:szCs w:val="24"/>
        </w:rPr>
        <w:t xml:space="preserve">była chęć </w:t>
      </w:r>
      <w:r w:rsidR="002440E0">
        <w:rPr>
          <w:rFonts w:ascii="Times New Roman" w:hAnsi="Times New Roman" w:cs="Times New Roman"/>
          <w:sz w:val="24"/>
          <w:szCs w:val="24"/>
        </w:rPr>
        <w:t xml:space="preserve">poszerzenia istniejących badań komparatystycznych nad twórczością Samuela Becketta i </w:t>
      </w:r>
      <w:proofErr w:type="spellStart"/>
      <w:r w:rsidR="002440E0">
        <w:rPr>
          <w:rFonts w:ascii="Times New Roman" w:hAnsi="Times New Roman" w:cs="Times New Roman"/>
          <w:sz w:val="24"/>
          <w:szCs w:val="24"/>
        </w:rPr>
        <w:t>Caryl</w:t>
      </w:r>
      <w:proofErr w:type="spellEnd"/>
      <w:r w:rsidR="002440E0">
        <w:rPr>
          <w:rFonts w:ascii="Times New Roman" w:hAnsi="Times New Roman" w:cs="Times New Roman"/>
          <w:sz w:val="24"/>
          <w:szCs w:val="24"/>
        </w:rPr>
        <w:t xml:space="preserve"> Churchill</w:t>
      </w:r>
      <w:r w:rsidR="00B14785">
        <w:rPr>
          <w:rFonts w:ascii="Times New Roman" w:hAnsi="Times New Roman" w:cs="Times New Roman"/>
          <w:sz w:val="24"/>
          <w:szCs w:val="24"/>
        </w:rPr>
        <w:t xml:space="preserve">, </w:t>
      </w:r>
      <w:r w:rsidR="00065499">
        <w:rPr>
          <w:rFonts w:ascii="Times New Roman" w:hAnsi="Times New Roman" w:cs="Times New Roman"/>
          <w:sz w:val="24"/>
          <w:szCs w:val="24"/>
        </w:rPr>
        <w:t xml:space="preserve">motywowana </w:t>
      </w:r>
      <w:r w:rsidR="00457294">
        <w:rPr>
          <w:rFonts w:ascii="Times New Roman" w:hAnsi="Times New Roman" w:cs="Times New Roman"/>
          <w:sz w:val="24"/>
          <w:szCs w:val="24"/>
        </w:rPr>
        <w:t>faktem</w:t>
      </w:r>
      <w:r w:rsidR="00065499">
        <w:rPr>
          <w:rFonts w:ascii="Times New Roman" w:hAnsi="Times New Roman" w:cs="Times New Roman"/>
          <w:sz w:val="24"/>
          <w:szCs w:val="24"/>
        </w:rPr>
        <w:t>, że c</w:t>
      </w:r>
      <w:r w:rsidR="00B14785">
        <w:rPr>
          <w:rFonts w:ascii="Times New Roman" w:hAnsi="Times New Roman" w:cs="Times New Roman"/>
          <w:sz w:val="24"/>
          <w:szCs w:val="24"/>
        </w:rPr>
        <w:t>hoć Churchill zalicza się do najczęściej analizowanych współczesnych brytyjskich dramatopisarzy, i mimo że (zwłaszcza w ostatnich latach) często przyrównywana jest do Becketta, zasób opracowań poświęconych paralelom pomiędzy dziełami tych dwojga autorów pozostaje relatywnie niewielki</w:t>
      </w:r>
      <w:r w:rsidR="00DA4DF1">
        <w:rPr>
          <w:rFonts w:ascii="Times New Roman" w:hAnsi="Times New Roman" w:cs="Times New Roman"/>
          <w:sz w:val="24"/>
          <w:szCs w:val="24"/>
        </w:rPr>
        <w:t xml:space="preserve">, znacząco ustępujący pod względem zakresu i liczebności opracowaniom komparatystycznym poświęconym np. Beckettowi i Pinterowi czy Beckettowi i </w:t>
      </w:r>
      <w:proofErr w:type="spellStart"/>
      <w:r w:rsidR="00DA4DF1">
        <w:rPr>
          <w:rFonts w:ascii="Times New Roman" w:hAnsi="Times New Roman" w:cs="Times New Roman"/>
          <w:sz w:val="24"/>
          <w:szCs w:val="24"/>
        </w:rPr>
        <w:t>Stoppardowi</w:t>
      </w:r>
      <w:proofErr w:type="spellEnd"/>
      <w:r w:rsidR="00DA4DF1">
        <w:rPr>
          <w:rFonts w:ascii="Times New Roman" w:hAnsi="Times New Roman" w:cs="Times New Roman"/>
          <w:sz w:val="24"/>
          <w:szCs w:val="24"/>
        </w:rPr>
        <w:t>.</w:t>
      </w:r>
      <w:r w:rsidR="00FB5BD1">
        <w:rPr>
          <w:rFonts w:ascii="Times New Roman" w:hAnsi="Times New Roman" w:cs="Times New Roman"/>
          <w:sz w:val="24"/>
          <w:szCs w:val="24"/>
        </w:rPr>
        <w:t xml:space="preserve"> </w:t>
      </w:r>
      <w:r w:rsidR="00AF77C4">
        <w:rPr>
          <w:rFonts w:ascii="Times New Roman" w:hAnsi="Times New Roman" w:cs="Times New Roman"/>
          <w:sz w:val="24"/>
          <w:szCs w:val="24"/>
        </w:rPr>
        <w:t>W najnowszym okresie (2019–2021) ukazały się dwa artykuły komparatystyczne, wykorzystujące apokalipsę jako grunt do porównań między twórczością Churchill i Becketta</w:t>
      </w:r>
      <w:r w:rsidR="00C76772">
        <w:rPr>
          <w:rFonts w:ascii="Times New Roman" w:hAnsi="Times New Roman" w:cs="Times New Roman"/>
          <w:sz w:val="24"/>
          <w:szCs w:val="24"/>
        </w:rPr>
        <w:t xml:space="preserve"> (</w:t>
      </w:r>
      <w:r w:rsidR="00233AA7" w:rsidRPr="00233AA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33AA7" w:rsidRPr="00233AA7">
        <w:rPr>
          <w:rFonts w:ascii="Times New Roman" w:hAnsi="Times New Roman" w:cs="Times New Roman"/>
          <w:sz w:val="24"/>
          <w:szCs w:val="24"/>
        </w:rPr>
        <w:t>Striving</w:t>
      </w:r>
      <w:proofErr w:type="spellEnd"/>
      <w:r w:rsidR="00233AA7" w:rsidRPr="0023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AA7" w:rsidRPr="00233AA7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="00233AA7" w:rsidRPr="00233AA7">
        <w:rPr>
          <w:rFonts w:ascii="Times New Roman" w:hAnsi="Times New Roman" w:cs="Times New Roman"/>
          <w:sz w:val="24"/>
          <w:szCs w:val="24"/>
        </w:rPr>
        <w:t xml:space="preserve">, Performing: </w:t>
      </w:r>
      <w:proofErr w:type="spellStart"/>
      <w:r w:rsidR="00233AA7" w:rsidRPr="00233AA7">
        <w:rPr>
          <w:rFonts w:ascii="Times New Roman" w:hAnsi="Times New Roman" w:cs="Times New Roman"/>
          <w:sz w:val="24"/>
          <w:szCs w:val="24"/>
        </w:rPr>
        <w:t>Phenomenologies</w:t>
      </w:r>
      <w:proofErr w:type="spellEnd"/>
      <w:r w:rsidR="00233AA7" w:rsidRPr="00233A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3AA7" w:rsidRPr="00233AA7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="00233AA7" w:rsidRPr="00233A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33AA7" w:rsidRPr="00233AA7">
        <w:rPr>
          <w:rFonts w:ascii="Times New Roman" w:hAnsi="Times New Roman" w:cs="Times New Roman"/>
          <w:sz w:val="24"/>
          <w:szCs w:val="24"/>
        </w:rPr>
        <w:t>Apocalypse</w:t>
      </w:r>
      <w:proofErr w:type="spellEnd"/>
      <w:r w:rsidR="00233AA7" w:rsidRPr="00233AA7">
        <w:rPr>
          <w:rFonts w:ascii="Times New Roman" w:hAnsi="Times New Roman" w:cs="Times New Roman"/>
          <w:sz w:val="24"/>
          <w:szCs w:val="24"/>
        </w:rPr>
        <w:t xml:space="preserve">” Pety </w:t>
      </w:r>
      <w:proofErr w:type="spellStart"/>
      <w:r w:rsidR="00233AA7" w:rsidRPr="00233AA7">
        <w:rPr>
          <w:rFonts w:ascii="Times New Roman" w:hAnsi="Times New Roman" w:cs="Times New Roman"/>
          <w:sz w:val="24"/>
          <w:szCs w:val="24"/>
        </w:rPr>
        <w:t>Tait</w:t>
      </w:r>
      <w:proofErr w:type="spellEnd"/>
      <w:r w:rsidR="00233AA7" w:rsidRPr="00233AA7">
        <w:rPr>
          <w:rFonts w:ascii="Times New Roman" w:hAnsi="Times New Roman" w:cs="Times New Roman"/>
          <w:sz w:val="24"/>
          <w:szCs w:val="24"/>
        </w:rPr>
        <w:t xml:space="preserve"> w tomie </w:t>
      </w:r>
      <w:r w:rsidR="00233AA7" w:rsidRPr="00233AA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233AA7" w:rsidRPr="00233AA7">
        <w:rPr>
          <w:rFonts w:ascii="Times New Roman" w:hAnsi="Times New Roman" w:cs="Times New Roman"/>
          <w:i/>
          <w:iCs/>
          <w:sz w:val="24"/>
          <w:szCs w:val="24"/>
        </w:rPr>
        <w:t>Routledge</w:t>
      </w:r>
      <w:proofErr w:type="spellEnd"/>
      <w:r w:rsidR="00233AA7" w:rsidRPr="00233AA7">
        <w:rPr>
          <w:rFonts w:ascii="Times New Roman" w:hAnsi="Times New Roman" w:cs="Times New Roman"/>
          <w:i/>
          <w:iCs/>
          <w:sz w:val="24"/>
          <w:szCs w:val="24"/>
        </w:rPr>
        <w:t xml:space="preserve"> Companion to </w:t>
      </w:r>
      <w:proofErr w:type="spellStart"/>
      <w:r w:rsidR="00233AA7" w:rsidRPr="00233AA7">
        <w:rPr>
          <w:rFonts w:ascii="Times New Roman" w:hAnsi="Times New Roman" w:cs="Times New Roman"/>
          <w:i/>
          <w:iCs/>
          <w:sz w:val="24"/>
          <w:szCs w:val="24"/>
        </w:rPr>
        <w:t>Theatre</w:t>
      </w:r>
      <w:proofErr w:type="spellEnd"/>
      <w:r w:rsidR="00233AA7" w:rsidRPr="00233AA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233AA7" w:rsidRPr="00233AA7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 w:rsidR="00233AA7" w:rsidRPr="00233AA7">
        <w:rPr>
          <w:rFonts w:ascii="Times New Roman" w:hAnsi="Times New Roman" w:cs="Times New Roman"/>
          <w:sz w:val="24"/>
          <w:szCs w:val="24"/>
        </w:rPr>
        <w:t xml:space="preserve"> z 2019 roku oraz </w:t>
      </w:r>
      <w:r w:rsidR="00233AA7" w:rsidRPr="00B6399D">
        <w:rPr>
          <w:rFonts w:ascii="Times New Roman" w:hAnsi="Times New Roman" w:cs="Times New Roman"/>
          <w:sz w:val="24"/>
          <w:szCs w:val="24"/>
        </w:rPr>
        <w:t xml:space="preserve">„Samuel </w:t>
      </w:r>
      <w:proofErr w:type="spellStart"/>
      <w:r w:rsidR="00233AA7" w:rsidRPr="00B6399D">
        <w:rPr>
          <w:rFonts w:ascii="Times New Roman" w:hAnsi="Times New Roman" w:cs="Times New Roman"/>
          <w:sz w:val="24"/>
          <w:szCs w:val="24"/>
        </w:rPr>
        <w:t>Beckett’s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A7" w:rsidRPr="00B6399D">
        <w:rPr>
          <w:rFonts w:ascii="Times New Roman" w:hAnsi="Times New Roman" w:cs="Times New Roman"/>
          <w:sz w:val="24"/>
          <w:szCs w:val="24"/>
        </w:rPr>
        <w:t>Legacies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33AA7" w:rsidRPr="00B6399D">
        <w:rPr>
          <w:rFonts w:ascii="Times New Roman" w:hAnsi="Times New Roman" w:cs="Times New Roman"/>
          <w:sz w:val="24"/>
          <w:szCs w:val="24"/>
        </w:rPr>
        <w:t>Caryl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A7" w:rsidRPr="00B6399D">
        <w:rPr>
          <w:rFonts w:ascii="Times New Roman" w:hAnsi="Times New Roman" w:cs="Times New Roman"/>
          <w:sz w:val="24"/>
          <w:szCs w:val="24"/>
        </w:rPr>
        <w:t>Churchill’s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A7" w:rsidRPr="00B6399D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A7" w:rsidRPr="00B6399D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” Mariko </w:t>
      </w:r>
      <w:proofErr w:type="spellStart"/>
      <w:r w:rsidR="00233AA7" w:rsidRPr="00B6399D">
        <w:rPr>
          <w:rFonts w:ascii="Times New Roman" w:hAnsi="Times New Roman" w:cs="Times New Roman"/>
          <w:sz w:val="24"/>
          <w:szCs w:val="24"/>
        </w:rPr>
        <w:t>Hori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 Tanaki w tomie </w:t>
      </w:r>
      <w:proofErr w:type="spellStart"/>
      <w:r w:rsidR="00233AA7" w:rsidRPr="00B6399D">
        <w:rPr>
          <w:rFonts w:ascii="Times New Roman" w:hAnsi="Times New Roman" w:cs="Times New Roman"/>
          <w:i/>
          <w:iCs/>
          <w:sz w:val="24"/>
          <w:szCs w:val="24"/>
        </w:rPr>
        <w:t>Influencing</w:t>
      </w:r>
      <w:proofErr w:type="spellEnd"/>
      <w:r w:rsidR="00233AA7" w:rsidRPr="00B6399D">
        <w:rPr>
          <w:rFonts w:ascii="Times New Roman" w:hAnsi="Times New Roman" w:cs="Times New Roman"/>
          <w:i/>
          <w:iCs/>
          <w:sz w:val="24"/>
          <w:szCs w:val="24"/>
        </w:rPr>
        <w:t xml:space="preserve"> Beckett – Beckett </w:t>
      </w:r>
      <w:proofErr w:type="spellStart"/>
      <w:r w:rsidR="00233AA7" w:rsidRPr="00B6399D">
        <w:rPr>
          <w:rFonts w:ascii="Times New Roman" w:hAnsi="Times New Roman" w:cs="Times New Roman"/>
          <w:i/>
          <w:iCs/>
          <w:sz w:val="24"/>
          <w:szCs w:val="24"/>
        </w:rPr>
        <w:t>Influencing</w:t>
      </w:r>
      <w:proofErr w:type="spellEnd"/>
      <w:r w:rsidR="00233AA7" w:rsidRPr="00B6399D">
        <w:rPr>
          <w:rFonts w:ascii="Times New Roman" w:hAnsi="Times New Roman" w:cs="Times New Roman"/>
          <w:sz w:val="24"/>
          <w:szCs w:val="24"/>
        </w:rPr>
        <w:t xml:space="preserve"> z 2020 roku</w:t>
      </w:r>
      <w:r w:rsidR="00B6399D">
        <w:rPr>
          <w:rFonts w:ascii="Times New Roman" w:hAnsi="Times New Roman" w:cs="Times New Roman"/>
          <w:sz w:val="24"/>
          <w:szCs w:val="24"/>
        </w:rPr>
        <w:t xml:space="preserve">), co może wskazywać na </w:t>
      </w:r>
      <w:r w:rsidR="000F2CCF">
        <w:rPr>
          <w:rFonts w:ascii="Times New Roman" w:hAnsi="Times New Roman" w:cs="Times New Roman"/>
          <w:sz w:val="24"/>
          <w:szCs w:val="24"/>
        </w:rPr>
        <w:t xml:space="preserve">swoisty zwrot apokaliptyczny w </w:t>
      </w:r>
      <w:r w:rsidR="005720E7">
        <w:rPr>
          <w:rFonts w:ascii="Times New Roman" w:hAnsi="Times New Roman" w:cs="Times New Roman"/>
          <w:sz w:val="24"/>
          <w:szCs w:val="24"/>
        </w:rPr>
        <w:t xml:space="preserve">badaniach nad twórczością Brytyjki i Irlandczyka. </w:t>
      </w:r>
      <w:r w:rsidR="009F5AE1">
        <w:rPr>
          <w:rFonts w:ascii="Times New Roman" w:hAnsi="Times New Roman" w:cs="Times New Roman"/>
          <w:sz w:val="24"/>
          <w:szCs w:val="24"/>
        </w:rPr>
        <w:t>Wspomniane b</w:t>
      </w:r>
      <w:r w:rsidR="00947F3B">
        <w:rPr>
          <w:rFonts w:ascii="Times New Roman" w:hAnsi="Times New Roman" w:cs="Times New Roman"/>
          <w:sz w:val="24"/>
          <w:szCs w:val="24"/>
        </w:rPr>
        <w:t xml:space="preserve">adaczki koncentrują się jednak na </w:t>
      </w:r>
      <w:r w:rsidR="009F5AE1">
        <w:rPr>
          <w:rFonts w:ascii="Times New Roman" w:hAnsi="Times New Roman" w:cs="Times New Roman"/>
          <w:sz w:val="24"/>
          <w:szCs w:val="24"/>
        </w:rPr>
        <w:t xml:space="preserve">teorii afektu oraz </w:t>
      </w:r>
      <w:r w:rsidR="001428C8">
        <w:rPr>
          <w:rFonts w:ascii="Times New Roman" w:hAnsi="Times New Roman" w:cs="Times New Roman"/>
          <w:sz w:val="24"/>
          <w:szCs w:val="24"/>
        </w:rPr>
        <w:t xml:space="preserve">przedstawieniach apokalipsy </w:t>
      </w:r>
      <w:r w:rsidR="00457294">
        <w:rPr>
          <w:rFonts w:ascii="Times New Roman" w:hAnsi="Times New Roman" w:cs="Times New Roman"/>
          <w:sz w:val="24"/>
          <w:szCs w:val="24"/>
        </w:rPr>
        <w:t xml:space="preserve">jako zdarzenia </w:t>
      </w:r>
      <w:r w:rsidR="001428C8">
        <w:rPr>
          <w:rFonts w:ascii="Times New Roman" w:hAnsi="Times New Roman" w:cs="Times New Roman"/>
          <w:sz w:val="24"/>
          <w:szCs w:val="24"/>
        </w:rPr>
        <w:t>w wybranych sztukach</w:t>
      </w:r>
      <w:r w:rsidR="00AD770C">
        <w:rPr>
          <w:rFonts w:ascii="Times New Roman" w:hAnsi="Times New Roman" w:cs="Times New Roman"/>
          <w:sz w:val="24"/>
          <w:szCs w:val="24"/>
        </w:rPr>
        <w:t xml:space="preserve">; niniejsza praca poszerza to pole o analizę dramatów pod kątem tonu apokaliptycznego oraz </w:t>
      </w:r>
      <w:r w:rsidR="00BE7840">
        <w:rPr>
          <w:rFonts w:ascii="Times New Roman" w:hAnsi="Times New Roman" w:cs="Times New Roman"/>
          <w:sz w:val="24"/>
          <w:szCs w:val="24"/>
        </w:rPr>
        <w:t>strategii dramatopisarskich</w:t>
      </w:r>
      <w:r w:rsidR="00AD770C">
        <w:rPr>
          <w:rFonts w:ascii="Times New Roman" w:hAnsi="Times New Roman" w:cs="Times New Roman"/>
          <w:sz w:val="24"/>
          <w:szCs w:val="24"/>
        </w:rPr>
        <w:t xml:space="preserve"> nakierowanych na apokalipsę.</w:t>
      </w:r>
      <w:r w:rsidR="00091C3F">
        <w:rPr>
          <w:rFonts w:ascii="Times New Roman" w:hAnsi="Times New Roman" w:cs="Times New Roman"/>
          <w:sz w:val="24"/>
          <w:szCs w:val="24"/>
        </w:rPr>
        <w:t xml:space="preserve"> Dzięki temu </w:t>
      </w:r>
      <w:r w:rsidR="007949B6">
        <w:rPr>
          <w:rFonts w:ascii="Times New Roman" w:hAnsi="Times New Roman" w:cs="Times New Roman"/>
          <w:sz w:val="24"/>
          <w:szCs w:val="24"/>
        </w:rPr>
        <w:t>praca nie tylko wpisuje się w najnowszy trend w światowych badaniach komparatystycznych poświęconych Churchill i Beckettowi, lecz także poszerza je o dodatkowe konteksty.</w:t>
      </w:r>
    </w:p>
    <w:p w14:paraId="22CCBFDD" w14:textId="77777777" w:rsidR="00FF6B11" w:rsidRDefault="00FF6B11" w:rsidP="00233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CCF4D" w14:textId="613D3D08" w:rsidR="006B67FF" w:rsidRPr="00993DF0" w:rsidRDefault="006B67FF" w:rsidP="005504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DF0">
        <w:rPr>
          <w:rFonts w:ascii="Times New Roman" w:hAnsi="Times New Roman" w:cs="Times New Roman"/>
          <w:b/>
          <w:bCs/>
          <w:sz w:val="24"/>
          <w:szCs w:val="24"/>
        </w:rPr>
        <w:t>Cel pracy</w:t>
      </w:r>
    </w:p>
    <w:p w14:paraId="61CC6138" w14:textId="62D2D4C6" w:rsidR="005751A8" w:rsidRDefault="00993DF0" w:rsidP="00993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rozprawa ma na celu poszerzenie istniejących badań komparatystycznych dotyczących Becketta i Churchill, a jako punkt styczny wykorzystuje ton apokaliptyczny w ujęciu Jacques’a Derridy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CBA">
        <w:rPr>
          <w:rFonts w:ascii="Times New Roman" w:hAnsi="Times New Roman" w:cs="Times New Roman"/>
          <w:sz w:val="24"/>
          <w:szCs w:val="24"/>
        </w:rPr>
        <w:t>Rozprawa szuka odpowiedzi na następujące pytania:</w:t>
      </w:r>
    </w:p>
    <w:p w14:paraId="4D3994DC" w14:textId="77777777" w:rsidR="00A87042" w:rsidRDefault="00A87042" w:rsidP="00993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8CE5B" w14:textId="7B814808" w:rsidR="005751A8" w:rsidRPr="005751A8" w:rsidRDefault="005751A8" w:rsidP="005751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A8">
        <w:rPr>
          <w:rFonts w:ascii="Times New Roman" w:hAnsi="Times New Roman" w:cs="Times New Roman"/>
          <w:sz w:val="24"/>
          <w:szCs w:val="24"/>
        </w:rPr>
        <w:t>C</w:t>
      </w:r>
      <w:r w:rsidR="00993DF0" w:rsidRPr="005751A8">
        <w:rPr>
          <w:rFonts w:ascii="Times New Roman" w:hAnsi="Times New Roman" w:cs="Times New Roman"/>
          <w:sz w:val="24"/>
          <w:szCs w:val="24"/>
        </w:rPr>
        <w:t xml:space="preserve">zy ton apokaliptyczny można uznać za dominantę w dziełach Becketta i Churchill, czy może jest to tylko powracający od czasu do czasu motyw? Czy da </w:t>
      </w:r>
      <w:r w:rsidR="00993DF0" w:rsidRPr="005751A8">
        <w:rPr>
          <w:rFonts w:ascii="Times New Roman" w:hAnsi="Times New Roman" w:cs="Times New Roman"/>
          <w:sz w:val="24"/>
          <w:szCs w:val="24"/>
        </w:rPr>
        <w:lastRenderedPageBreak/>
        <w:t xml:space="preserve">się go zaobserwować także w tekstach nieodwołujących się bezpośrednio do przedstawień końca świata? </w:t>
      </w:r>
    </w:p>
    <w:p w14:paraId="5DFEF180" w14:textId="77777777" w:rsidR="005751A8" w:rsidRDefault="005751A8" w:rsidP="005751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93DF0" w:rsidRPr="005751A8">
        <w:rPr>
          <w:rFonts w:ascii="Times New Roman" w:hAnsi="Times New Roman" w:cs="Times New Roman"/>
          <w:sz w:val="24"/>
          <w:szCs w:val="24"/>
        </w:rPr>
        <w:t>akie odmiany tonu apokaliptycznego można dostrzec w dramatach Churchill i Becketta?</w:t>
      </w:r>
    </w:p>
    <w:p w14:paraId="4A065717" w14:textId="579257EA" w:rsidR="00993DF0" w:rsidRDefault="005751A8" w:rsidP="005751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3DF0" w:rsidRPr="005751A8">
        <w:rPr>
          <w:rFonts w:ascii="Times New Roman" w:hAnsi="Times New Roman" w:cs="Times New Roman"/>
          <w:sz w:val="24"/>
          <w:szCs w:val="24"/>
        </w:rPr>
        <w:t>zy ton apokaliptyczny może stanowić przydatne narzędzie do porównania strategii dramatopisarskich obojga twórców?</w:t>
      </w:r>
    </w:p>
    <w:p w14:paraId="244386F9" w14:textId="3F256C7F" w:rsidR="0001299B" w:rsidRDefault="0001299B" w:rsidP="00012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7686" w14:textId="4A70A413" w:rsidR="002968FB" w:rsidRDefault="006D2481" w:rsidP="00797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Selekcja m</w:t>
      </w:r>
      <w:r w:rsidR="002968FB">
        <w:rPr>
          <w:rFonts w:ascii="Times New Roman" w:hAnsi="Times New Roman" w:cs="Times New Roman"/>
          <w:b/>
          <w:bCs/>
          <w:sz w:val="24"/>
          <w:szCs w:val="24"/>
        </w:rPr>
        <w:t>ateriał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05F4AF04" w14:textId="599386E8" w:rsidR="002968FB" w:rsidRPr="00C65265" w:rsidRDefault="00C65265" w:rsidP="0029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analizuje wyłącznie teksty dramatyczne Becketta i Churchill</w:t>
      </w:r>
      <w:r w:rsidR="00DD242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onieważ </w:t>
      </w:r>
      <w:r w:rsidR="006D2481">
        <w:rPr>
          <w:rFonts w:ascii="Times New Roman" w:hAnsi="Times New Roman" w:cs="Times New Roman"/>
          <w:sz w:val="24"/>
          <w:szCs w:val="24"/>
        </w:rPr>
        <w:t>dorobek obojga twórców jest zbyt bogaty, by możliwe było omówienie wszystkich tekstów dramatycznych</w:t>
      </w:r>
      <w:r w:rsidR="00DD3494">
        <w:rPr>
          <w:rFonts w:ascii="Times New Roman" w:hAnsi="Times New Roman" w:cs="Times New Roman"/>
          <w:sz w:val="24"/>
          <w:szCs w:val="24"/>
        </w:rPr>
        <w:t xml:space="preserve"> ich autorstwa w pojedynczej dysertacji, podjęta została decyzja o wykluczeniu sztuk radiowych i telewizyjnych i skupieniu się wyłącznie na sztukach scenicznych. </w:t>
      </w:r>
      <w:r w:rsidR="00702114">
        <w:rPr>
          <w:rFonts w:ascii="Times New Roman" w:hAnsi="Times New Roman" w:cs="Times New Roman"/>
          <w:sz w:val="24"/>
          <w:szCs w:val="24"/>
        </w:rPr>
        <w:t xml:space="preserve">Spośród tych ostatnich </w:t>
      </w:r>
      <w:r w:rsidR="007206D2">
        <w:rPr>
          <w:rFonts w:ascii="Times New Roman" w:hAnsi="Times New Roman" w:cs="Times New Roman"/>
          <w:sz w:val="24"/>
          <w:szCs w:val="24"/>
        </w:rPr>
        <w:t xml:space="preserve">dobrano teksty </w:t>
      </w:r>
      <w:r w:rsidR="00745015">
        <w:rPr>
          <w:rFonts w:ascii="Times New Roman" w:hAnsi="Times New Roman" w:cs="Times New Roman"/>
          <w:sz w:val="24"/>
          <w:szCs w:val="24"/>
        </w:rPr>
        <w:t>zawierające</w:t>
      </w:r>
      <w:r w:rsidR="007206D2">
        <w:rPr>
          <w:rFonts w:ascii="Times New Roman" w:hAnsi="Times New Roman" w:cs="Times New Roman"/>
          <w:sz w:val="24"/>
          <w:szCs w:val="24"/>
        </w:rPr>
        <w:t xml:space="preserve"> </w:t>
      </w:r>
      <w:r w:rsidR="00745015">
        <w:rPr>
          <w:rFonts w:ascii="Times New Roman" w:hAnsi="Times New Roman" w:cs="Times New Roman"/>
          <w:sz w:val="24"/>
          <w:szCs w:val="24"/>
        </w:rPr>
        <w:t xml:space="preserve">znaczące przykłady tonu apokaliptycznego lub konstrukcji apokaliptycznej. Każdy z rozdziałów analitycznych zawiera krótkie przekrojowe wprowadzenie do </w:t>
      </w:r>
      <w:r w:rsidR="006019C2">
        <w:rPr>
          <w:rFonts w:ascii="Times New Roman" w:hAnsi="Times New Roman" w:cs="Times New Roman"/>
          <w:sz w:val="24"/>
          <w:szCs w:val="24"/>
        </w:rPr>
        <w:t xml:space="preserve">sposobu </w:t>
      </w:r>
      <w:r w:rsidR="00445160">
        <w:rPr>
          <w:rFonts w:ascii="Times New Roman" w:hAnsi="Times New Roman" w:cs="Times New Roman"/>
          <w:sz w:val="24"/>
          <w:szCs w:val="24"/>
        </w:rPr>
        <w:t>wykorzystania danego wariantu tonu apokaliptycznego w twórczości Churchill i Becketta</w:t>
      </w:r>
      <w:r w:rsidR="00831CFE">
        <w:rPr>
          <w:rFonts w:ascii="Times New Roman" w:hAnsi="Times New Roman" w:cs="Times New Roman"/>
          <w:sz w:val="24"/>
          <w:szCs w:val="24"/>
        </w:rPr>
        <w:t xml:space="preserve"> w oparciu o przykłady</w:t>
      </w:r>
      <w:r w:rsidR="00445160">
        <w:rPr>
          <w:rFonts w:ascii="Times New Roman" w:hAnsi="Times New Roman" w:cs="Times New Roman"/>
          <w:sz w:val="24"/>
          <w:szCs w:val="24"/>
        </w:rPr>
        <w:t xml:space="preserve"> oraz szczegółową analizę czterech tekstów (po dwie sztuki na auto</w:t>
      </w:r>
      <w:r w:rsidR="00B16E0C">
        <w:rPr>
          <w:rFonts w:ascii="Times New Roman" w:hAnsi="Times New Roman" w:cs="Times New Roman"/>
          <w:sz w:val="24"/>
          <w:szCs w:val="24"/>
        </w:rPr>
        <w:t>ra). Wyjątek stanowi rozdział 3</w:t>
      </w:r>
      <w:r w:rsidR="00445160">
        <w:rPr>
          <w:rFonts w:ascii="Times New Roman" w:hAnsi="Times New Roman" w:cs="Times New Roman"/>
          <w:sz w:val="24"/>
          <w:szCs w:val="24"/>
        </w:rPr>
        <w:t>, zawierający analizę dwóch dramatów</w:t>
      </w:r>
      <w:r w:rsidR="00124054">
        <w:rPr>
          <w:rFonts w:ascii="Times New Roman" w:hAnsi="Times New Roman" w:cs="Times New Roman"/>
          <w:sz w:val="24"/>
          <w:szCs w:val="24"/>
        </w:rPr>
        <w:t xml:space="preserve"> (po jednym na twórcę)</w:t>
      </w:r>
      <w:r w:rsidR="00445160">
        <w:rPr>
          <w:rFonts w:ascii="Times New Roman" w:hAnsi="Times New Roman" w:cs="Times New Roman"/>
          <w:sz w:val="24"/>
          <w:szCs w:val="24"/>
        </w:rPr>
        <w:t>.</w:t>
      </w:r>
    </w:p>
    <w:p w14:paraId="40672651" w14:textId="5035DA40" w:rsidR="00C65265" w:rsidRDefault="00C65265" w:rsidP="002968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014D6" w14:textId="443C7D30" w:rsidR="0001299B" w:rsidRPr="00D60346" w:rsidRDefault="0001299B" w:rsidP="006563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346">
        <w:rPr>
          <w:rFonts w:ascii="Times New Roman" w:hAnsi="Times New Roman" w:cs="Times New Roman"/>
          <w:b/>
          <w:bCs/>
          <w:sz w:val="24"/>
          <w:szCs w:val="24"/>
        </w:rPr>
        <w:t>Struktura pracy</w:t>
      </w:r>
    </w:p>
    <w:p w14:paraId="033AC776" w14:textId="77777777" w:rsidR="000E37AD" w:rsidRDefault="00287DA6" w:rsidP="00816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składa się z wprowadzenia, wstępu teoretycznego, czterech rozdziałów analitycznych, wniosków i bibliografii. </w:t>
      </w:r>
    </w:p>
    <w:p w14:paraId="03C7FBCE" w14:textId="2503F416" w:rsidR="004C5DE2" w:rsidRDefault="00287DA6" w:rsidP="000E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 o charakterze wstępu teoretycznego wprowadza pojęcie tonu apokaliptycznego w oparciu o definicję Jacques’a Derridy</w:t>
      </w:r>
      <w:r w:rsidR="00CF08A0">
        <w:rPr>
          <w:rFonts w:ascii="Times New Roman" w:hAnsi="Times New Roman" w:cs="Times New Roman"/>
          <w:sz w:val="24"/>
          <w:szCs w:val="24"/>
        </w:rPr>
        <w:t xml:space="preserve"> oraz dokonuje przejścia od religijnego i eschatologicznego ujęcia apokalipsy ku </w:t>
      </w:r>
      <w:r w:rsidR="00220E7E">
        <w:rPr>
          <w:rFonts w:ascii="Times New Roman" w:hAnsi="Times New Roman" w:cs="Times New Roman"/>
          <w:sz w:val="24"/>
          <w:szCs w:val="24"/>
        </w:rPr>
        <w:t xml:space="preserve">jej bardziej współczesnemu odczytaniu, uwarunkowanemu przez konteksty historyczne, kulturowe i postmodernistyczne. </w:t>
      </w:r>
      <w:r w:rsidR="00F4187E" w:rsidRPr="00AF4C20">
        <w:rPr>
          <w:rFonts w:ascii="Times New Roman" w:hAnsi="Times New Roman" w:cs="Times New Roman"/>
          <w:sz w:val="24"/>
          <w:szCs w:val="24"/>
        </w:rPr>
        <w:t>W efekcie apokalipsa jawi się jako jeden ze sposobów postrzegania i opowiadania świata i procesów historycznych, w którym</w:t>
      </w:r>
      <w:r w:rsidR="00C62E22">
        <w:rPr>
          <w:rFonts w:ascii="Times New Roman" w:hAnsi="Times New Roman" w:cs="Times New Roman"/>
          <w:sz w:val="24"/>
          <w:szCs w:val="24"/>
        </w:rPr>
        <w:t xml:space="preserve"> koniec świata</w:t>
      </w:r>
      <w:r w:rsidR="00AF4C20">
        <w:rPr>
          <w:rFonts w:ascii="Times New Roman" w:hAnsi="Times New Roman" w:cs="Times New Roman"/>
          <w:sz w:val="24"/>
          <w:szCs w:val="24"/>
        </w:rPr>
        <w:t xml:space="preserve"> nie jest już perspektywą przyszłości, lecz elementem codzienności i </w:t>
      </w:r>
      <w:r w:rsidR="00F71130">
        <w:rPr>
          <w:rFonts w:ascii="Times New Roman" w:hAnsi="Times New Roman" w:cs="Times New Roman"/>
          <w:sz w:val="24"/>
          <w:szCs w:val="24"/>
        </w:rPr>
        <w:t xml:space="preserve">sposobem </w:t>
      </w:r>
      <w:r w:rsidR="00C62E22">
        <w:rPr>
          <w:rFonts w:ascii="Times New Roman" w:hAnsi="Times New Roman" w:cs="Times New Roman"/>
          <w:sz w:val="24"/>
          <w:szCs w:val="24"/>
        </w:rPr>
        <w:t>„</w:t>
      </w:r>
      <w:r w:rsidR="00F71130" w:rsidRPr="00C62E22">
        <w:rPr>
          <w:rFonts w:ascii="Times New Roman" w:hAnsi="Times New Roman" w:cs="Times New Roman"/>
          <w:sz w:val="24"/>
          <w:szCs w:val="24"/>
        </w:rPr>
        <w:t>konstruowania poczucia normalności</w:t>
      </w:r>
      <w:r w:rsidR="00C62E22">
        <w:rPr>
          <w:rStyle w:val="Odwoanieprzypisudolnego"/>
          <w:rFonts w:ascii="Times New Roman" w:hAnsi="Times New Roman" w:cs="Times New Roman"/>
          <w:sz w:val="24"/>
          <w:szCs w:val="24"/>
        </w:rPr>
        <w:t>”</w:t>
      </w:r>
      <w:r w:rsidR="00F711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71130">
        <w:rPr>
          <w:rFonts w:ascii="Times New Roman" w:hAnsi="Times New Roman" w:cs="Times New Roman"/>
          <w:sz w:val="24"/>
          <w:szCs w:val="24"/>
        </w:rPr>
        <w:t>. Co więcej, w tym ujęciu apokalipsa nie musi już stanowić jednostkowego zdarzenia</w:t>
      </w:r>
      <w:r w:rsidR="004C5DE2">
        <w:rPr>
          <w:rFonts w:ascii="Times New Roman" w:hAnsi="Times New Roman" w:cs="Times New Roman"/>
          <w:sz w:val="24"/>
          <w:szCs w:val="24"/>
        </w:rPr>
        <w:t>;</w:t>
      </w:r>
      <w:r w:rsidR="009D0DF7">
        <w:rPr>
          <w:rFonts w:ascii="Times New Roman" w:hAnsi="Times New Roman" w:cs="Times New Roman"/>
          <w:sz w:val="24"/>
          <w:szCs w:val="24"/>
        </w:rPr>
        <w:t xml:space="preserve"> zamiast tego, nabiera wymiaru „trwającego powolnego </w:t>
      </w:r>
      <w:r w:rsidR="009D0DF7">
        <w:rPr>
          <w:rFonts w:ascii="Times New Roman" w:hAnsi="Times New Roman" w:cs="Times New Roman"/>
          <w:sz w:val="24"/>
          <w:szCs w:val="24"/>
        </w:rPr>
        <w:lastRenderedPageBreak/>
        <w:t>procesu”</w:t>
      </w:r>
      <w:r w:rsidR="009D0D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B5B09">
        <w:rPr>
          <w:rFonts w:ascii="Times New Roman" w:hAnsi="Times New Roman" w:cs="Times New Roman"/>
          <w:sz w:val="24"/>
          <w:szCs w:val="24"/>
        </w:rPr>
        <w:t xml:space="preserve">. </w:t>
      </w:r>
      <w:r w:rsidR="00A94861">
        <w:rPr>
          <w:rFonts w:ascii="Times New Roman" w:hAnsi="Times New Roman" w:cs="Times New Roman"/>
          <w:sz w:val="24"/>
          <w:szCs w:val="24"/>
        </w:rPr>
        <w:t xml:space="preserve">Oddala się w ten sposób od „klasycznego” pojmowania apokalipsy na Zachodzie, przedstawiającego ją jako kosmiczny kataklizm </w:t>
      </w:r>
      <w:r w:rsidR="00B16E0C">
        <w:rPr>
          <w:rFonts w:ascii="Times New Roman" w:hAnsi="Times New Roman" w:cs="Times New Roman"/>
          <w:sz w:val="24"/>
          <w:szCs w:val="24"/>
        </w:rPr>
        <w:t>i</w:t>
      </w:r>
      <w:r w:rsidR="00A94861">
        <w:rPr>
          <w:rFonts w:ascii="Times New Roman" w:hAnsi="Times New Roman" w:cs="Times New Roman"/>
          <w:sz w:val="24"/>
          <w:szCs w:val="24"/>
        </w:rPr>
        <w:t xml:space="preserve"> ostateczny kres dziejów ludzkości.</w:t>
      </w:r>
      <w:r w:rsidR="004C5DE2">
        <w:rPr>
          <w:rFonts w:ascii="Times New Roman" w:hAnsi="Times New Roman" w:cs="Times New Roman"/>
          <w:sz w:val="24"/>
          <w:szCs w:val="24"/>
        </w:rPr>
        <w:t xml:space="preserve"> </w:t>
      </w:r>
      <w:r w:rsidR="004C5DE2" w:rsidRPr="007614AF">
        <w:rPr>
          <w:rFonts w:ascii="Times New Roman" w:hAnsi="Times New Roman" w:cs="Times New Roman"/>
          <w:sz w:val="24"/>
          <w:szCs w:val="24"/>
        </w:rPr>
        <w:t xml:space="preserve">Rozdział 1 zwraca również uwagę na </w:t>
      </w:r>
      <w:r w:rsidR="007614AF" w:rsidRPr="007614AF">
        <w:rPr>
          <w:rFonts w:ascii="Times New Roman" w:hAnsi="Times New Roman" w:cs="Times New Roman"/>
          <w:sz w:val="24"/>
          <w:szCs w:val="24"/>
        </w:rPr>
        <w:t xml:space="preserve">transformacyjny potencjał apokalipsy jako </w:t>
      </w:r>
      <w:r w:rsidR="007614AF">
        <w:rPr>
          <w:rFonts w:ascii="Times New Roman" w:hAnsi="Times New Roman" w:cs="Times New Roman"/>
          <w:sz w:val="24"/>
          <w:szCs w:val="24"/>
        </w:rPr>
        <w:t>„</w:t>
      </w:r>
      <w:r w:rsidR="007614AF" w:rsidRPr="007614AF">
        <w:rPr>
          <w:rFonts w:ascii="Times New Roman" w:hAnsi="Times New Roman" w:cs="Times New Roman"/>
          <w:sz w:val="24"/>
          <w:szCs w:val="24"/>
        </w:rPr>
        <w:t>o</w:t>
      </w:r>
      <w:r w:rsidR="007614AF">
        <w:rPr>
          <w:rFonts w:ascii="Times New Roman" w:hAnsi="Times New Roman" w:cs="Times New Roman"/>
          <w:sz w:val="24"/>
          <w:szCs w:val="24"/>
        </w:rPr>
        <w:t>bjawiającego przebudzenia”</w:t>
      </w:r>
      <w:r w:rsidR="007614A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7614AF">
        <w:rPr>
          <w:rFonts w:ascii="Times New Roman" w:hAnsi="Times New Roman" w:cs="Times New Roman"/>
          <w:sz w:val="24"/>
          <w:szCs w:val="24"/>
        </w:rPr>
        <w:t xml:space="preserve"> i </w:t>
      </w:r>
      <w:r w:rsidR="0017453C">
        <w:rPr>
          <w:rFonts w:ascii="Times New Roman" w:hAnsi="Times New Roman" w:cs="Times New Roman"/>
          <w:sz w:val="24"/>
          <w:szCs w:val="24"/>
        </w:rPr>
        <w:t xml:space="preserve">prezentuje kondycję apokaliptyczną jako wyzwanie etyczne – ten właśnie sposób rozumienia apokalipsy </w:t>
      </w:r>
      <w:r w:rsidR="00FF4396">
        <w:rPr>
          <w:rFonts w:ascii="Times New Roman" w:hAnsi="Times New Roman" w:cs="Times New Roman"/>
          <w:sz w:val="24"/>
          <w:szCs w:val="24"/>
        </w:rPr>
        <w:t>powraca wielokrotnie w tekstach Becketta i Churchill.</w:t>
      </w:r>
    </w:p>
    <w:p w14:paraId="61154AAF" w14:textId="007855EC" w:rsidR="00816927" w:rsidRDefault="00816927" w:rsidP="0081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2, w którym analizowane są dramaty Churchill </w:t>
      </w:r>
      <w:r w:rsidRPr="006355CB">
        <w:rPr>
          <w:rFonts w:ascii="Times New Roman" w:hAnsi="Times New Roman" w:cs="Times New Roman"/>
          <w:i/>
          <w:iCs/>
          <w:sz w:val="24"/>
          <w:szCs w:val="24"/>
        </w:rPr>
        <w:t>Gdzieś daleko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>Aby ci o tym donieść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Przychodzić i odchodzić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Akt bez słów I </w:t>
      </w:r>
      <w:r>
        <w:rPr>
          <w:rFonts w:ascii="Times New Roman" w:hAnsi="Times New Roman" w:cs="Times New Roman"/>
          <w:sz w:val="24"/>
          <w:szCs w:val="24"/>
        </w:rPr>
        <w:t xml:space="preserve">Becketta, poświęcony jest dominującej narracji apokaliptycznej współczesnego świata, jaką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B16E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apokalipsa. Churchill w tekstach podejmujących tematykę ekologiczną przedstawia apokalipsę jako wymieranie</w:t>
      </w:r>
      <w:r w:rsidR="00B16E0C">
        <w:rPr>
          <w:rFonts w:ascii="Times New Roman" w:hAnsi="Times New Roman" w:cs="Times New Roman"/>
          <w:sz w:val="24"/>
          <w:szCs w:val="24"/>
        </w:rPr>
        <w:t xml:space="preserve"> dotykające</w:t>
      </w:r>
      <w:r>
        <w:rPr>
          <w:rFonts w:ascii="Times New Roman" w:hAnsi="Times New Roman" w:cs="Times New Roman"/>
          <w:sz w:val="24"/>
          <w:szCs w:val="24"/>
        </w:rPr>
        <w:t xml:space="preserve"> cał</w:t>
      </w:r>
      <w:r w:rsidR="004632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ekosystem</w:t>
      </w:r>
      <w:r w:rsidR="0046324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kultur</w:t>
      </w:r>
      <w:r w:rsidR="0046324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wraz z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asamblażami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Zarówno w </w:t>
      </w:r>
      <w:r>
        <w:rPr>
          <w:rFonts w:ascii="Times New Roman" w:hAnsi="Times New Roman" w:cs="Times New Roman"/>
          <w:i/>
          <w:iCs/>
          <w:sz w:val="24"/>
          <w:szCs w:val="24"/>
        </w:rPr>
        <w:t>Gdzieś daleko</w:t>
      </w:r>
      <w:r>
        <w:rPr>
          <w:rFonts w:ascii="Times New Roman" w:hAnsi="Times New Roman" w:cs="Times New Roman"/>
          <w:sz w:val="24"/>
          <w:szCs w:val="24"/>
        </w:rPr>
        <w:t xml:space="preserve">, jak i 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Aby ci o tym donieść </w:t>
      </w:r>
      <w:r>
        <w:rPr>
          <w:rFonts w:ascii="Times New Roman" w:hAnsi="Times New Roman" w:cs="Times New Roman"/>
          <w:sz w:val="24"/>
          <w:szCs w:val="24"/>
        </w:rPr>
        <w:t xml:space="preserve">zagłada dotyka nie tylko człowieka, </w:t>
      </w:r>
      <w:r w:rsidR="00696A60">
        <w:rPr>
          <w:rFonts w:ascii="Times New Roman" w:hAnsi="Times New Roman" w:cs="Times New Roman"/>
          <w:sz w:val="24"/>
          <w:szCs w:val="24"/>
        </w:rPr>
        <w:t>lecz także wszystki</w:t>
      </w:r>
      <w:r w:rsidR="00440E14">
        <w:rPr>
          <w:rFonts w:ascii="Times New Roman" w:hAnsi="Times New Roman" w:cs="Times New Roman"/>
          <w:sz w:val="24"/>
          <w:szCs w:val="24"/>
        </w:rPr>
        <w:t>e inne</w:t>
      </w:r>
      <w:r w:rsidR="00696A60">
        <w:rPr>
          <w:rFonts w:ascii="Times New Roman" w:hAnsi="Times New Roman" w:cs="Times New Roman"/>
          <w:sz w:val="24"/>
          <w:szCs w:val="24"/>
        </w:rPr>
        <w:t xml:space="preserve"> żyw</w:t>
      </w:r>
      <w:r w:rsidR="00440E14">
        <w:rPr>
          <w:rFonts w:ascii="Times New Roman" w:hAnsi="Times New Roman" w:cs="Times New Roman"/>
          <w:sz w:val="24"/>
          <w:szCs w:val="24"/>
        </w:rPr>
        <w:t>e</w:t>
      </w:r>
      <w:r w:rsidR="00696A60">
        <w:rPr>
          <w:rFonts w:ascii="Times New Roman" w:hAnsi="Times New Roman" w:cs="Times New Roman"/>
          <w:sz w:val="24"/>
          <w:szCs w:val="24"/>
        </w:rPr>
        <w:t xml:space="preserve"> istot</w:t>
      </w:r>
      <w:r w:rsidR="00440E14">
        <w:rPr>
          <w:rFonts w:ascii="Times New Roman" w:hAnsi="Times New Roman" w:cs="Times New Roman"/>
          <w:sz w:val="24"/>
          <w:szCs w:val="24"/>
        </w:rPr>
        <w:t>y</w:t>
      </w:r>
      <w:r w:rsidR="00696A60">
        <w:rPr>
          <w:rFonts w:ascii="Times New Roman" w:hAnsi="Times New Roman" w:cs="Times New Roman"/>
          <w:sz w:val="24"/>
          <w:szCs w:val="24"/>
        </w:rPr>
        <w:t xml:space="preserve">. Rozdział 2 zawiera zatem propozycję odczytania </w:t>
      </w:r>
      <w:r w:rsidR="00696A60">
        <w:rPr>
          <w:rFonts w:ascii="Times New Roman" w:hAnsi="Times New Roman" w:cs="Times New Roman"/>
          <w:i/>
          <w:iCs/>
          <w:sz w:val="24"/>
          <w:szCs w:val="24"/>
        </w:rPr>
        <w:t xml:space="preserve">Gdzieś daleko </w:t>
      </w:r>
      <w:r w:rsidR="00696A60">
        <w:rPr>
          <w:rFonts w:ascii="Times New Roman" w:hAnsi="Times New Roman" w:cs="Times New Roman"/>
          <w:sz w:val="24"/>
          <w:szCs w:val="24"/>
        </w:rPr>
        <w:t xml:space="preserve">jako sztuki o wymieraniu w </w:t>
      </w:r>
      <w:r w:rsidR="00D17D7B">
        <w:rPr>
          <w:rFonts w:ascii="Times New Roman" w:hAnsi="Times New Roman" w:cs="Times New Roman"/>
          <w:sz w:val="24"/>
          <w:szCs w:val="24"/>
        </w:rPr>
        <w:t xml:space="preserve">odniesieniu </w:t>
      </w:r>
      <w:r w:rsidR="00696A60">
        <w:rPr>
          <w:rFonts w:ascii="Times New Roman" w:hAnsi="Times New Roman" w:cs="Times New Roman"/>
          <w:sz w:val="24"/>
          <w:szCs w:val="24"/>
        </w:rPr>
        <w:t xml:space="preserve">do teorii </w:t>
      </w:r>
      <w:proofErr w:type="spellStart"/>
      <w:r w:rsidR="00696A60">
        <w:rPr>
          <w:rFonts w:ascii="Times New Roman" w:hAnsi="Times New Roman" w:cs="Times New Roman"/>
          <w:sz w:val="24"/>
          <w:szCs w:val="24"/>
        </w:rPr>
        <w:t>Cary’ego</w:t>
      </w:r>
      <w:proofErr w:type="spellEnd"/>
      <w:r w:rsidR="00696A60">
        <w:rPr>
          <w:rFonts w:ascii="Times New Roman" w:hAnsi="Times New Roman" w:cs="Times New Roman"/>
          <w:sz w:val="24"/>
          <w:szCs w:val="24"/>
        </w:rPr>
        <w:t xml:space="preserve"> Wolfa, </w:t>
      </w:r>
      <w:r w:rsidR="000B6DDF">
        <w:rPr>
          <w:rFonts w:ascii="Times New Roman" w:hAnsi="Times New Roman" w:cs="Times New Roman"/>
          <w:sz w:val="24"/>
          <w:szCs w:val="24"/>
        </w:rPr>
        <w:t>łącząc wyliczenia rozmaitych grup i frakcji w III akcie sztuki z listami gatunków</w:t>
      </w:r>
      <w:r w:rsidR="006839E4">
        <w:rPr>
          <w:rFonts w:ascii="Times New Roman" w:hAnsi="Times New Roman" w:cs="Times New Roman"/>
          <w:sz w:val="24"/>
          <w:szCs w:val="24"/>
        </w:rPr>
        <w:t xml:space="preserve">, stanowiącymi nieodłączny element raportowania z przebiegu współczesnego wymierania gatunków na Ziemi. </w:t>
      </w:r>
      <w:r w:rsidR="00D17D7B">
        <w:rPr>
          <w:rFonts w:ascii="Times New Roman" w:hAnsi="Times New Roman" w:cs="Times New Roman"/>
          <w:sz w:val="24"/>
          <w:szCs w:val="24"/>
        </w:rPr>
        <w:t>Z kolei w</w:t>
      </w:r>
      <w:r w:rsidR="005A685F">
        <w:rPr>
          <w:rFonts w:ascii="Times New Roman" w:hAnsi="Times New Roman" w:cs="Times New Roman"/>
          <w:sz w:val="24"/>
          <w:szCs w:val="24"/>
        </w:rPr>
        <w:t xml:space="preserve"> interpretacji </w:t>
      </w:r>
      <w:r w:rsidR="005A685F">
        <w:rPr>
          <w:rFonts w:ascii="Times New Roman" w:hAnsi="Times New Roman" w:cs="Times New Roman"/>
          <w:i/>
          <w:iCs/>
          <w:sz w:val="24"/>
          <w:szCs w:val="24"/>
        </w:rPr>
        <w:t xml:space="preserve">Aby ci o tym donieść </w:t>
      </w:r>
      <w:r w:rsidR="00D17D7B">
        <w:rPr>
          <w:rFonts w:ascii="Times New Roman" w:hAnsi="Times New Roman" w:cs="Times New Roman"/>
          <w:sz w:val="24"/>
          <w:szCs w:val="24"/>
        </w:rPr>
        <w:t xml:space="preserve">dysertacja nawiązuje do </w:t>
      </w:r>
      <w:r w:rsidR="00993296">
        <w:rPr>
          <w:rFonts w:ascii="Times New Roman" w:hAnsi="Times New Roman" w:cs="Times New Roman"/>
          <w:sz w:val="24"/>
          <w:szCs w:val="24"/>
        </w:rPr>
        <w:t xml:space="preserve">koncepcji </w:t>
      </w:r>
      <w:r w:rsidR="00E114EA">
        <w:rPr>
          <w:rFonts w:ascii="Times New Roman" w:hAnsi="Times New Roman" w:cs="Times New Roman"/>
          <w:sz w:val="24"/>
          <w:szCs w:val="24"/>
        </w:rPr>
        <w:t xml:space="preserve">„podwójnej śmierci” opisanej przez </w:t>
      </w:r>
      <w:proofErr w:type="spellStart"/>
      <w:r w:rsidR="00E114EA">
        <w:rPr>
          <w:rFonts w:ascii="Times New Roman" w:hAnsi="Times New Roman" w:cs="Times New Roman"/>
          <w:sz w:val="24"/>
          <w:szCs w:val="24"/>
        </w:rPr>
        <w:t>Deborah</w:t>
      </w:r>
      <w:proofErr w:type="spellEnd"/>
      <w:r w:rsidR="00E114EA">
        <w:rPr>
          <w:rFonts w:ascii="Times New Roman" w:hAnsi="Times New Roman" w:cs="Times New Roman"/>
          <w:sz w:val="24"/>
          <w:szCs w:val="24"/>
        </w:rPr>
        <w:t xml:space="preserve"> Bird </w:t>
      </w:r>
      <w:proofErr w:type="spellStart"/>
      <w:r w:rsidR="00E114EA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="00E114EA">
        <w:rPr>
          <w:rFonts w:ascii="Times New Roman" w:hAnsi="Times New Roman" w:cs="Times New Roman"/>
          <w:sz w:val="24"/>
          <w:szCs w:val="24"/>
        </w:rPr>
        <w:t xml:space="preserve">, </w:t>
      </w:r>
      <w:r w:rsidR="000254B9">
        <w:rPr>
          <w:rFonts w:ascii="Times New Roman" w:hAnsi="Times New Roman" w:cs="Times New Roman"/>
          <w:sz w:val="24"/>
          <w:szCs w:val="24"/>
        </w:rPr>
        <w:t xml:space="preserve">gdzie po zaburzeniu równowagi </w:t>
      </w:r>
      <w:r w:rsidR="000359E9">
        <w:rPr>
          <w:rFonts w:ascii="Times New Roman" w:hAnsi="Times New Roman" w:cs="Times New Roman"/>
          <w:sz w:val="24"/>
          <w:szCs w:val="24"/>
        </w:rPr>
        <w:t>współistnienia gatunków przyroda traci zdolność do odnowy i regeneracji.</w:t>
      </w:r>
      <w:r w:rsidR="00D845B4">
        <w:rPr>
          <w:rFonts w:ascii="Times New Roman" w:hAnsi="Times New Roman" w:cs="Times New Roman"/>
          <w:sz w:val="24"/>
          <w:szCs w:val="24"/>
        </w:rPr>
        <w:t xml:space="preserve"> </w:t>
      </w:r>
      <w:r w:rsidR="000359E9">
        <w:rPr>
          <w:rFonts w:ascii="Times New Roman" w:hAnsi="Times New Roman" w:cs="Times New Roman"/>
          <w:sz w:val="24"/>
          <w:szCs w:val="24"/>
        </w:rPr>
        <w:t>Widać stąd, że</w:t>
      </w:r>
      <w:r w:rsidR="00D845B4">
        <w:rPr>
          <w:rFonts w:ascii="Times New Roman" w:hAnsi="Times New Roman" w:cs="Times New Roman"/>
          <w:sz w:val="24"/>
          <w:szCs w:val="24"/>
        </w:rPr>
        <w:t xml:space="preserve"> w sztukach</w:t>
      </w:r>
      <w:r w:rsidR="000359E9">
        <w:rPr>
          <w:rFonts w:ascii="Times New Roman" w:hAnsi="Times New Roman" w:cs="Times New Roman"/>
          <w:sz w:val="24"/>
          <w:szCs w:val="24"/>
        </w:rPr>
        <w:t xml:space="preserve"> Church</w:t>
      </w:r>
      <w:r w:rsidR="00D845B4">
        <w:rPr>
          <w:rFonts w:ascii="Times New Roman" w:hAnsi="Times New Roman" w:cs="Times New Roman"/>
          <w:sz w:val="24"/>
          <w:szCs w:val="24"/>
        </w:rPr>
        <w:t>i</w:t>
      </w:r>
      <w:r w:rsidR="000359E9">
        <w:rPr>
          <w:rFonts w:ascii="Times New Roman" w:hAnsi="Times New Roman" w:cs="Times New Roman"/>
          <w:sz w:val="24"/>
          <w:szCs w:val="24"/>
        </w:rPr>
        <w:t>ll</w:t>
      </w:r>
      <w:r w:rsidR="00D845B4">
        <w:rPr>
          <w:rFonts w:ascii="Times New Roman" w:hAnsi="Times New Roman" w:cs="Times New Roman"/>
          <w:sz w:val="24"/>
          <w:szCs w:val="24"/>
        </w:rPr>
        <w:t xml:space="preserve"> apokalipsa środowiska stanowi wyzwanie etyczne i polityczne, któremu należy stawić czoła, między innymi zmieniając postrzeganie </w:t>
      </w:r>
      <w:r>
        <w:rPr>
          <w:rFonts w:ascii="Times New Roman" w:hAnsi="Times New Roman" w:cs="Times New Roman"/>
          <w:sz w:val="24"/>
          <w:szCs w:val="24"/>
        </w:rPr>
        <w:t xml:space="preserve">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asamblaży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osób pozaludzkich. Beckett </w:t>
      </w:r>
      <w:r w:rsidR="00A81970">
        <w:rPr>
          <w:rFonts w:ascii="Times New Roman" w:hAnsi="Times New Roman" w:cs="Times New Roman"/>
          <w:sz w:val="24"/>
          <w:szCs w:val="24"/>
        </w:rPr>
        <w:t>z kolei nie</w:t>
      </w:r>
      <w:r>
        <w:rPr>
          <w:rFonts w:ascii="Times New Roman" w:hAnsi="Times New Roman" w:cs="Times New Roman"/>
          <w:sz w:val="24"/>
          <w:szCs w:val="24"/>
        </w:rPr>
        <w:t xml:space="preserve"> stawia </w:t>
      </w:r>
      <w:r w:rsidR="00A81970">
        <w:rPr>
          <w:rFonts w:ascii="Times New Roman" w:hAnsi="Times New Roman" w:cs="Times New Roman"/>
          <w:sz w:val="24"/>
          <w:szCs w:val="24"/>
        </w:rPr>
        <w:t xml:space="preserve">kwestii </w:t>
      </w:r>
      <w:r w:rsidR="00542D46">
        <w:rPr>
          <w:rFonts w:ascii="Times New Roman" w:hAnsi="Times New Roman" w:cs="Times New Roman"/>
          <w:sz w:val="24"/>
          <w:szCs w:val="24"/>
        </w:rPr>
        <w:t>środowiska</w:t>
      </w:r>
      <w:r>
        <w:rPr>
          <w:rFonts w:ascii="Times New Roman" w:hAnsi="Times New Roman" w:cs="Times New Roman"/>
          <w:sz w:val="24"/>
          <w:szCs w:val="24"/>
        </w:rPr>
        <w:t xml:space="preserve"> w centrum uwagi; mimo to</w:t>
      </w:r>
      <w:r w:rsidR="00542D46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 xml:space="preserve"> jego dramaty otwierają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ekokrytyczną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interpretację, skłaniając czytelnika/widza do konfrontacji z umierającym światem zarówno w samym teatrze, jak i poza nim</w:t>
      </w:r>
      <w:r w:rsidR="00044B3B">
        <w:rPr>
          <w:rFonts w:ascii="Times New Roman" w:hAnsi="Times New Roman" w:cs="Times New Roman"/>
          <w:sz w:val="24"/>
          <w:szCs w:val="24"/>
        </w:rPr>
        <w:t>. Dysertacja</w:t>
      </w:r>
      <w:r w:rsidR="00871D22">
        <w:rPr>
          <w:rFonts w:ascii="Times New Roman" w:hAnsi="Times New Roman" w:cs="Times New Roman"/>
          <w:sz w:val="24"/>
          <w:szCs w:val="24"/>
        </w:rPr>
        <w:t xml:space="preserve"> proponuje </w:t>
      </w:r>
      <w:r w:rsidR="0057645C">
        <w:rPr>
          <w:rFonts w:ascii="Times New Roman" w:hAnsi="Times New Roman" w:cs="Times New Roman"/>
          <w:sz w:val="24"/>
          <w:szCs w:val="24"/>
        </w:rPr>
        <w:t xml:space="preserve">odejście od dominującej formuły odczytywania </w:t>
      </w:r>
      <w:proofErr w:type="spellStart"/>
      <w:r w:rsidR="0057645C">
        <w:rPr>
          <w:rFonts w:ascii="Times New Roman" w:hAnsi="Times New Roman" w:cs="Times New Roman"/>
          <w:sz w:val="24"/>
          <w:szCs w:val="24"/>
        </w:rPr>
        <w:t>Beckettowskich</w:t>
      </w:r>
      <w:proofErr w:type="spellEnd"/>
      <w:r w:rsidR="0057645C">
        <w:rPr>
          <w:rFonts w:ascii="Times New Roman" w:hAnsi="Times New Roman" w:cs="Times New Roman"/>
          <w:sz w:val="24"/>
          <w:szCs w:val="24"/>
        </w:rPr>
        <w:t xml:space="preserve"> krajobrazów wyłącznie jako metafory, odsyłającej do </w:t>
      </w:r>
      <w:r>
        <w:rPr>
          <w:rFonts w:ascii="Times New Roman" w:hAnsi="Times New Roman" w:cs="Times New Roman"/>
          <w:sz w:val="24"/>
          <w:szCs w:val="24"/>
        </w:rPr>
        <w:t>obumierającego świata wewnętrznego postaci</w:t>
      </w:r>
      <w:r w:rsidR="0057645C">
        <w:rPr>
          <w:rFonts w:ascii="Times New Roman" w:hAnsi="Times New Roman" w:cs="Times New Roman"/>
          <w:sz w:val="24"/>
          <w:szCs w:val="24"/>
        </w:rPr>
        <w:t xml:space="preserve"> dramat</w:t>
      </w:r>
      <w:r w:rsidR="002C5588">
        <w:rPr>
          <w:rFonts w:ascii="Times New Roman" w:hAnsi="Times New Roman" w:cs="Times New Roman"/>
          <w:sz w:val="24"/>
          <w:szCs w:val="24"/>
        </w:rPr>
        <w:t>u</w:t>
      </w:r>
      <w:r w:rsidR="001F511D">
        <w:rPr>
          <w:rFonts w:ascii="Times New Roman" w:hAnsi="Times New Roman" w:cs="Times New Roman"/>
          <w:sz w:val="24"/>
          <w:szCs w:val="24"/>
        </w:rPr>
        <w:t>,</w:t>
      </w:r>
      <w:r w:rsidR="00A9201E">
        <w:rPr>
          <w:rFonts w:ascii="Times New Roman" w:hAnsi="Times New Roman" w:cs="Times New Roman"/>
          <w:sz w:val="24"/>
          <w:szCs w:val="24"/>
        </w:rPr>
        <w:t xml:space="preserve"> i </w:t>
      </w:r>
      <w:r w:rsidR="006E6834">
        <w:rPr>
          <w:rFonts w:ascii="Times New Roman" w:hAnsi="Times New Roman" w:cs="Times New Roman"/>
          <w:sz w:val="24"/>
          <w:szCs w:val="24"/>
        </w:rPr>
        <w:t xml:space="preserve">postrzeganie ich </w:t>
      </w:r>
      <w:r w:rsidR="00002F97">
        <w:rPr>
          <w:rFonts w:ascii="Times New Roman" w:hAnsi="Times New Roman" w:cs="Times New Roman"/>
          <w:sz w:val="24"/>
          <w:szCs w:val="24"/>
        </w:rPr>
        <w:t>jako świata obdarzonego własną ekologią. Ta część pracy odwołuje się do koncepcji „ciemnej ekologii” Timothy’ego Mortona</w:t>
      </w:r>
      <w:r w:rsidR="000E5C46">
        <w:rPr>
          <w:rFonts w:ascii="Times New Roman" w:hAnsi="Times New Roman" w:cs="Times New Roman"/>
          <w:sz w:val="24"/>
          <w:szCs w:val="24"/>
        </w:rPr>
        <w:t xml:space="preserve"> jako etycznego wezwania do trwania w stanie apokaliptycznej świadomości – tak bliskiej dramatom Irlandczyka.</w:t>
      </w:r>
    </w:p>
    <w:p w14:paraId="673B6C5A" w14:textId="25A6C486" w:rsidR="00816927" w:rsidRPr="0052797B" w:rsidRDefault="00816927" w:rsidP="0081692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Rozdział 3 dotyczy apokalipsy w odniesieniu do kobiet, w oparciu o perspektywę </w:t>
      </w:r>
      <w:proofErr w:type="spellStart"/>
      <w:r>
        <w:rPr>
          <w:rFonts w:ascii="Times New Roman" w:hAnsi="Times New Roman" w:cs="Times New Roman"/>
          <w:sz w:val="24"/>
          <w:szCs w:val="24"/>
        </w:rPr>
        <w:t>ekofeministyczną</w:t>
      </w:r>
      <w:proofErr w:type="spellEnd"/>
      <w:r w:rsidR="002A366A">
        <w:rPr>
          <w:rFonts w:ascii="Times New Roman" w:hAnsi="Times New Roman" w:cs="Times New Roman"/>
          <w:sz w:val="24"/>
          <w:szCs w:val="24"/>
        </w:rPr>
        <w:t xml:space="preserve"> (powiązanie ziem</w:t>
      </w:r>
      <w:r w:rsidR="008021CB">
        <w:rPr>
          <w:rFonts w:ascii="Times New Roman" w:hAnsi="Times New Roman" w:cs="Times New Roman"/>
          <w:sz w:val="24"/>
          <w:szCs w:val="24"/>
        </w:rPr>
        <w:t xml:space="preserve">i i ciała kobiety przez </w:t>
      </w:r>
      <w:proofErr w:type="spellStart"/>
      <w:r w:rsidR="008021CB">
        <w:rPr>
          <w:rFonts w:ascii="Times New Roman" w:hAnsi="Times New Roman" w:cs="Times New Roman"/>
          <w:sz w:val="24"/>
          <w:szCs w:val="24"/>
        </w:rPr>
        <w:t>Carolyn</w:t>
      </w:r>
      <w:proofErr w:type="spellEnd"/>
      <w:r w:rsidR="002A366A">
        <w:rPr>
          <w:rFonts w:ascii="Times New Roman" w:hAnsi="Times New Roman" w:cs="Times New Roman"/>
          <w:sz w:val="24"/>
          <w:szCs w:val="24"/>
        </w:rPr>
        <w:t xml:space="preserve"> Merchant</w:t>
      </w:r>
      <w:r w:rsidR="00CC0B42">
        <w:rPr>
          <w:rFonts w:ascii="Times New Roman" w:hAnsi="Times New Roman" w:cs="Times New Roman"/>
          <w:sz w:val="24"/>
          <w:szCs w:val="24"/>
        </w:rPr>
        <w:t xml:space="preserve"> i </w:t>
      </w:r>
      <w:r w:rsidR="00950363">
        <w:rPr>
          <w:rFonts w:ascii="Times New Roman" w:hAnsi="Times New Roman" w:cs="Times New Roman"/>
          <w:sz w:val="24"/>
          <w:szCs w:val="24"/>
        </w:rPr>
        <w:t xml:space="preserve">koncepcja </w:t>
      </w:r>
      <w:proofErr w:type="spellStart"/>
      <w:r w:rsidR="00CC0B42">
        <w:rPr>
          <w:rFonts w:ascii="Times New Roman" w:hAnsi="Times New Roman" w:cs="Times New Roman"/>
          <w:i/>
          <w:sz w:val="24"/>
          <w:szCs w:val="24"/>
        </w:rPr>
        <w:t>mother-earth-hood</w:t>
      </w:r>
      <w:proofErr w:type="spellEnd"/>
      <w:r w:rsidR="00CC0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B42">
        <w:rPr>
          <w:rFonts w:ascii="Times New Roman" w:hAnsi="Times New Roman" w:cs="Times New Roman"/>
          <w:sz w:val="24"/>
          <w:szCs w:val="24"/>
        </w:rPr>
        <w:t xml:space="preserve">Sandry </w:t>
      </w:r>
      <w:proofErr w:type="spellStart"/>
      <w:r w:rsidR="00CC0B42">
        <w:rPr>
          <w:rFonts w:ascii="Times New Roman" w:hAnsi="Times New Roman" w:cs="Times New Roman"/>
          <w:sz w:val="24"/>
          <w:szCs w:val="24"/>
        </w:rPr>
        <w:t>Steingraber</w:t>
      </w:r>
      <w:proofErr w:type="spellEnd"/>
      <w:r w:rsidR="002A36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Omawiane w tym rozdziale sztuki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Szczęśliwe dni </w:t>
      </w:r>
      <w:r>
        <w:rPr>
          <w:rFonts w:ascii="Times New Roman" w:hAnsi="Times New Roman" w:cs="Times New Roman"/>
          <w:sz w:val="24"/>
          <w:szCs w:val="24"/>
        </w:rPr>
        <w:t xml:space="preserve">Becketta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Skriker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Churchill) obrazują, jak kobiece ciało staje się areną procesów apokaliptycznych, ponieważ </w:t>
      </w:r>
      <w:r w:rsidRPr="00D15ED1">
        <w:rPr>
          <w:rFonts w:ascii="Times New Roman" w:hAnsi="Times New Roman" w:cs="Times New Roman"/>
          <w:sz w:val="24"/>
          <w:szCs w:val="24"/>
        </w:rPr>
        <w:t>degradacja środowiska naturalnego zagraża przetrwaniu c</w:t>
      </w:r>
      <w:r>
        <w:rPr>
          <w:rFonts w:ascii="Times New Roman" w:hAnsi="Times New Roman" w:cs="Times New Roman"/>
          <w:sz w:val="24"/>
          <w:szCs w:val="24"/>
        </w:rPr>
        <w:t xml:space="preserve">złowieka poprzez wpływ na kobiece ciało i jego możliwości reprodukcyjne. W obu omawianych dramatach ciała kobiet są powiązane ze środowiskiem naturalnym, podatne na działanie rozmaitych czynników i przepuszczalne; doświadczają apokaliptycznych konsekwencji zjawiska, które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opisuje jako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transcielesność</w:t>
      </w:r>
      <w:proofErr w:type="spellEnd"/>
      <w:r>
        <w:rPr>
          <w:rFonts w:ascii="Times New Roman" w:hAnsi="Times New Roman" w:cs="Times New Roman"/>
          <w:sz w:val="24"/>
          <w:szCs w:val="24"/>
        </w:rPr>
        <w:t>”. Jak się zdaje, często podkreślany w twórczości Becketta związek macicy z grobem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womb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tomb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continuum</w:t>
      </w:r>
      <w:r>
        <w:rPr>
          <w:rFonts w:ascii="Times New Roman" w:hAnsi="Times New Roman" w:cs="Times New Roman"/>
          <w:sz w:val="24"/>
          <w:szCs w:val="24"/>
        </w:rPr>
        <w:t xml:space="preserve">) znajduje wiele punktów stycznych ze współczesnym </w:t>
      </w:r>
      <w:proofErr w:type="spellStart"/>
      <w:r>
        <w:rPr>
          <w:rFonts w:ascii="Times New Roman" w:hAnsi="Times New Roman" w:cs="Times New Roman"/>
          <w:sz w:val="24"/>
          <w:szCs w:val="24"/>
        </w:rPr>
        <w:t>ekofeministyczym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apokaliptyzmem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E640E">
        <w:rPr>
          <w:rFonts w:ascii="Times New Roman" w:hAnsi="Times New Roman" w:cs="Times New Roman"/>
          <w:sz w:val="24"/>
          <w:szCs w:val="24"/>
        </w:rPr>
        <w:t xml:space="preserve"> Proponowan</w:t>
      </w:r>
      <w:r w:rsidR="00BC07A7">
        <w:rPr>
          <w:rFonts w:ascii="Times New Roman" w:hAnsi="Times New Roman" w:cs="Times New Roman"/>
          <w:sz w:val="24"/>
          <w:szCs w:val="24"/>
        </w:rPr>
        <w:t>e</w:t>
      </w:r>
      <w:r w:rsidR="000E640E">
        <w:rPr>
          <w:rFonts w:ascii="Times New Roman" w:hAnsi="Times New Roman" w:cs="Times New Roman"/>
          <w:sz w:val="24"/>
          <w:szCs w:val="24"/>
        </w:rPr>
        <w:t xml:space="preserve"> w rozprawie </w:t>
      </w:r>
      <w:r w:rsidR="00BC07A7">
        <w:rPr>
          <w:rFonts w:ascii="Times New Roman" w:hAnsi="Times New Roman" w:cs="Times New Roman"/>
          <w:sz w:val="24"/>
          <w:szCs w:val="24"/>
        </w:rPr>
        <w:t xml:space="preserve">odczytanie </w:t>
      </w:r>
      <w:r w:rsidR="00BC07A7">
        <w:rPr>
          <w:rFonts w:ascii="Times New Roman" w:hAnsi="Times New Roman" w:cs="Times New Roman"/>
          <w:i/>
          <w:iCs/>
          <w:sz w:val="24"/>
          <w:szCs w:val="24"/>
        </w:rPr>
        <w:t xml:space="preserve">Szczęśliwych dni </w:t>
      </w:r>
      <w:r w:rsidR="00BC07A7">
        <w:rPr>
          <w:rFonts w:ascii="Times New Roman" w:hAnsi="Times New Roman" w:cs="Times New Roman"/>
          <w:sz w:val="24"/>
          <w:szCs w:val="24"/>
        </w:rPr>
        <w:t xml:space="preserve">wskazuje na związek między apokaliptycznym krajobrazem ziemi jałowej i bezpłodnością </w:t>
      </w:r>
      <w:proofErr w:type="spellStart"/>
      <w:r w:rsidR="00BC07A7">
        <w:rPr>
          <w:rFonts w:ascii="Times New Roman" w:hAnsi="Times New Roman" w:cs="Times New Roman"/>
          <w:sz w:val="24"/>
          <w:szCs w:val="24"/>
        </w:rPr>
        <w:t>Winnie</w:t>
      </w:r>
      <w:proofErr w:type="spellEnd"/>
      <w:r w:rsidR="00FD6C66">
        <w:rPr>
          <w:rFonts w:ascii="Times New Roman" w:hAnsi="Times New Roman" w:cs="Times New Roman"/>
          <w:sz w:val="24"/>
          <w:szCs w:val="24"/>
        </w:rPr>
        <w:t xml:space="preserve">, odnosząc się do licznych tropów dotyczących sterylności </w:t>
      </w:r>
      <w:r w:rsidR="00E623C0">
        <w:rPr>
          <w:rFonts w:ascii="Times New Roman" w:hAnsi="Times New Roman" w:cs="Times New Roman"/>
          <w:sz w:val="24"/>
          <w:szCs w:val="24"/>
        </w:rPr>
        <w:t xml:space="preserve">zawartych w tekście i wskazując na kontekst historyczny </w:t>
      </w:r>
      <w:r w:rsidR="00AC4DAA">
        <w:rPr>
          <w:rFonts w:ascii="Times New Roman" w:hAnsi="Times New Roman" w:cs="Times New Roman"/>
          <w:sz w:val="24"/>
          <w:szCs w:val="24"/>
        </w:rPr>
        <w:t xml:space="preserve">– niepokoje dotyczące </w:t>
      </w:r>
      <w:r w:rsidR="00047B10">
        <w:rPr>
          <w:rFonts w:ascii="Times New Roman" w:hAnsi="Times New Roman" w:cs="Times New Roman"/>
          <w:sz w:val="24"/>
          <w:szCs w:val="24"/>
        </w:rPr>
        <w:t xml:space="preserve">wymierania populacji ludzi i zwierząt wskutek skażenia środowiska, wyrażonych w pochodzącej z tego samego okresu przełomowej książce </w:t>
      </w:r>
      <w:proofErr w:type="spellStart"/>
      <w:r w:rsidR="00047B10">
        <w:rPr>
          <w:rFonts w:ascii="Times New Roman" w:hAnsi="Times New Roman" w:cs="Times New Roman"/>
          <w:i/>
          <w:iCs/>
          <w:sz w:val="24"/>
          <w:szCs w:val="24"/>
        </w:rPr>
        <w:t>Silent</w:t>
      </w:r>
      <w:proofErr w:type="spellEnd"/>
      <w:r w:rsidR="00047B10">
        <w:rPr>
          <w:rFonts w:ascii="Times New Roman" w:hAnsi="Times New Roman" w:cs="Times New Roman"/>
          <w:i/>
          <w:iCs/>
          <w:sz w:val="24"/>
          <w:szCs w:val="24"/>
        </w:rPr>
        <w:t xml:space="preserve"> Spring </w:t>
      </w:r>
      <w:r w:rsidR="00047B10">
        <w:rPr>
          <w:rFonts w:ascii="Times New Roman" w:hAnsi="Times New Roman" w:cs="Times New Roman"/>
          <w:sz w:val="24"/>
          <w:szCs w:val="24"/>
        </w:rPr>
        <w:t xml:space="preserve">Rachel Carson. </w:t>
      </w:r>
      <w:r w:rsidR="00F47774">
        <w:rPr>
          <w:rFonts w:ascii="Times New Roman" w:hAnsi="Times New Roman" w:cs="Times New Roman"/>
          <w:sz w:val="24"/>
          <w:szCs w:val="24"/>
        </w:rPr>
        <w:t xml:space="preserve">Interpretacja sztuki Churchill </w:t>
      </w:r>
      <w:r w:rsidR="00F4777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F47774">
        <w:rPr>
          <w:rFonts w:ascii="Times New Roman" w:hAnsi="Times New Roman" w:cs="Times New Roman"/>
          <w:i/>
          <w:iCs/>
          <w:sz w:val="24"/>
          <w:szCs w:val="24"/>
        </w:rPr>
        <w:t>Skriker</w:t>
      </w:r>
      <w:proofErr w:type="spellEnd"/>
      <w:r w:rsidR="00F47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7774">
        <w:rPr>
          <w:rFonts w:ascii="Times New Roman" w:hAnsi="Times New Roman" w:cs="Times New Roman"/>
          <w:sz w:val="24"/>
          <w:szCs w:val="24"/>
        </w:rPr>
        <w:t xml:space="preserve">odwołuje się z kolei </w:t>
      </w:r>
      <w:r w:rsidR="00A041F4">
        <w:rPr>
          <w:rFonts w:ascii="Times New Roman" w:hAnsi="Times New Roman" w:cs="Times New Roman"/>
          <w:sz w:val="24"/>
          <w:szCs w:val="24"/>
        </w:rPr>
        <w:t xml:space="preserve">do kontekstu lat 90., kiedy lęki związane z reprodukcją i zanieczyszczeniem środowiska ogniskowały się </w:t>
      </w:r>
      <w:r w:rsidR="0018553D">
        <w:rPr>
          <w:rFonts w:ascii="Times New Roman" w:hAnsi="Times New Roman" w:cs="Times New Roman"/>
          <w:sz w:val="24"/>
          <w:szCs w:val="24"/>
        </w:rPr>
        <w:t xml:space="preserve">nie </w:t>
      </w:r>
      <w:r w:rsidR="00A041F4">
        <w:rPr>
          <w:rFonts w:ascii="Times New Roman" w:hAnsi="Times New Roman" w:cs="Times New Roman"/>
          <w:sz w:val="24"/>
          <w:szCs w:val="24"/>
        </w:rPr>
        <w:t xml:space="preserve">wokół </w:t>
      </w:r>
      <w:r w:rsidR="0018553D">
        <w:rPr>
          <w:rFonts w:ascii="Times New Roman" w:hAnsi="Times New Roman" w:cs="Times New Roman"/>
          <w:sz w:val="24"/>
          <w:szCs w:val="24"/>
        </w:rPr>
        <w:t>bezpłodności, lecz wad i deformacji.</w:t>
      </w:r>
      <w:r w:rsidR="00FE6A05">
        <w:rPr>
          <w:rFonts w:ascii="Times New Roman" w:hAnsi="Times New Roman" w:cs="Times New Roman"/>
          <w:sz w:val="24"/>
          <w:szCs w:val="24"/>
        </w:rPr>
        <w:t xml:space="preserve"> Spotworniały, zdeformowany język sztuki staje się zatem odbiciem </w:t>
      </w:r>
      <w:r w:rsidR="007D2BE1">
        <w:rPr>
          <w:rFonts w:ascii="Times New Roman" w:hAnsi="Times New Roman" w:cs="Times New Roman"/>
          <w:sz w:val="24"/>
          <w:szCs w:val="24"/>
        </w:rPr>
        <w:t xml:space="preserve">zdeformowanego macierzyństwa, </w:t>
      </w:r>
      <w:r w:rsidR="00025938">
        <w:rPr>
          <w:rFonts w:ascii="Times New Roman" w:hAnsi="Times New Roman" w:cs="Times New Roman"/>
          <w:sz w:val="24"/>
          <w:szCs w:val="24"/>
        </w:rPr>
        <w:t>prowadzącego do ostatecznej degeneracji ludzkiej rasy w końcowym obrazie sztuki.</w:t>
      </w:r>
      <w:r w:rsidR="00C139C0">
        <w:rPr>
          <w:rFonts w:ascii="Times New Roman" w:hAnsi="Times New Roman" w:cs="Times New Roman"/>
          <w:sz w:val="24"/>
          <w:szCs w:val="24"/>
        </w:rPr>
        <w:t xml:space="preserve"> Prowadzi to do konkluzji, że </w:t>
      </w:r>
      <w:r w:rsidR="00A86371">
        <w:rPr>
          <w:rFonts w:ascii="Times New Roman" w:hAnsi="Times New Roman" w:cs="Times New Roman"/>
          <w:sz w:val="24"/>
          <w:szCs w:val="24"/>
        </w:rPr>
        <w:t xml:space="preserve">zarówno Beckett, jak i Churchill wykorzystują </w:t>
      </w:r>
      <w:r w:rsidR="00DE6E8A">
        <w:rPr>
          <w:rFonts w:ascii="Times New Roman" w:hAnsi="Times New Roman" w:cs="Times New Roman"/>
          <w:sz w:val="24"/>
          <w:szCs w:val="24"/>
        </w:rPr>
        <w:t>zdeformowane doświadczenie macierzyństwa jako przykład ucieleśnienia apokalipsy</w:t>
      </w:r>
      <w:r w:rsidR="004B70F2">
        <w:rPr>
          <w:rFonts w:ascii="Times New Roman" w:hAnsi="Times New Roman" w:cs="Times New Roman"/>
          <w:sz w:val="24"/>
          <w:szCs w:val="24"/>
        </w:rPr>
        <w:t xml:space="preserve">, domknięcia cyklu, w którym </w:t>
      </w:r>
      <w:r w:rsidR="0052797B">
        <w:rPr>
          <w:rFonts w:ascii="Times New Roman" w:hAnsi="Times New Roman" w:cs="Times New Roman"/>
          <w:sz w:val="24"/>
          <w:szCs w:val="24"/>
        </w:rPr>
        <w:t xml:space="preserve">– bardzo po </w:t>
      </w:r>
      <w:proofErr w:type="spellStart"/>
      <w:r w:rsidR="0052797B">
        <w:rPr>
          <w:rFonts w:ascii="Times New Roman" w:hAnsi="Times New Roman" w:cs="Times New Roman"/>
          <w:sz w:val="24"/>
          <w:szCs w:val="24"/>
        </w:rPr>
        <w:t>Beckettowsku</w:t>
      </w:r>
      <w:proofErr w:type="spellEnd"/>
      <w:r w:rsidR="0052797B">
        <w:rPr>
          <w:rFonts w:ascii="Times New Roman" w:hAnsi="Times New Roman" w:cs="Times New Roman"/>
          <w:sz w:val="24"/>
          <w:szCs w:val="24"/>
        </w:rPr>
        <w:t xml:space="preserve"> – macica, dawniej źródło życia, zamienia się w grób.</w:t>
      </w:r>
    </w:p>
    <w:p w14:paraId="6DB897DA" w14:textId="2FC30B8A" w:rsidR="00816927" w:rsidRDefault="00816927" w:rsidP="009C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4 dotyczy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postapokalipsy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jej różnych interpretacji</w:t>
      </w:r>
      <w:r w:rsidR="00DD5BD1">
        <w:rPr>
          <w:rFonts w:ascii="Times New Roman" w:hAnsi="Times New Roman" w:cs="Times New Roman"/>
          <w:sz w:val="24"/>
          <w:szCs w:val="24"/>
        </w:rPr>
        <w:t xml:space="preserve">, </w:t>
      </w:r>
      <w:r w:rsidR="009C5AD3">
        <w:rPr>
          <w:rFonts w:ascii="Times New Roman" w:hAnsi="Times New Roman" w:cs="Times New Roman"/>
          <w:sz w:val="24"/>
          <w:szCs w:val="24"/>
        </w:rPr>
        <w:t>w odwołaniu</w:t>
      </w:r>
      <w:r w:rsidR="00DD5BD1">
        <w:rPr>
          <w:rFonts w:ascii="Times New Roman" w:hAnsi="Times New Roman" w:cs="Times New Roman"/>
          <w:sz w:val="24"/>
          <w:szCs w:val="24"/>
        </w:rPr>
        <w:t xml:space="preserve"> do koncepcji </w:t>
      </w:r>
      <w:r>
        <w:rPr>
          <w:rFonts w:ascii="Times New Roman" w:hAnsi="Times New Roman" w:cs="Times New Roman"/>
          <w:sz w:val="24"/>
          <w:szCs w:val="24"/>
        </w:rPr>
        <w:t>Jamesa Bergera</w:t>
      </w:r>
      <w:r w:rsidR="002B6F3F">
        <w:rPr>
          <w:rFonts w:ascii="Times New Roman" w:hAnsi="Times New Roman" w:cs="Times New Roman"/>
          <w:sz w:val="24"/>
          <w:szCs w:val="24"/>
        </w:rPr>
        <w:t xml:space="preserve"> i Jeana </w:t>
      </w:r>
      <w:proofErr w:type="spellStart"/>
      <w:r w:rsidR="002B6F3F">
        <w:rPr>
          <w:rFonts w:ascii="Times New Roman" w:hAnsi="Times New Roman" w:cs="Times New Roman"/>
          <w:sz w:val="24"/>
          <w:szCs w:val="24"/>
        </w:rPr>
        <w:t>Baudrillarda</w:t>
      </w:r>
      <w:proofErr w:type="spellEnd"/>
      <w:r w:rsidR="002B6F3F">
        <w:rPr>
          <w:rFonts w:ascii="Times New Roman" w:hAnsi="Times New Roman" w:cs="Times New Roman"/>
          <w:sz w:val="24"/>
          <w:szCs w:val="24"/>
        </w:rPr>
        <w:t xml:space="preserve">. W </w:t>
      </w:r>
      <w:r w:rsidR="00341F36">
        <w:rPr>
          <w:rFonts w:ascii="Times New Roman" w:hAnsi="Times New Roman" w:cs="Times New Roman"/>
          <w:sz w:val="24"/>
          <w:szCs w:val="24"/>
        </w:rPr>
        <w:t>przypadku Becketta</w:t>
      </w:r>
      <w:r w:rsidR="006F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26">
        <w:rPr>
          <w:rFonts w:ascii="Times New Roman" w:hAnsi="Times New Roman" w:cs="Times New Roman"/>
          <w:sz w:val="24"/>
          <w:szCs w:val="24"/>
        </w:rPr>
        <w:t>postapokalipsa</w:t>
      </w:r>
      <w:proofErr w:type="spellEnd"/>
      <w:r w:rsidR="006F7626">
        <w:rPr>
          <w:rFonts w:ascii="Times New Roman" w:hAnsi="Times New Roman" w:cs="Times New Roman"/>
          <w:sz w:val="24"/>
          <w:szCs w:val="24"/>
        </w:rPr>
        <w:t xml:space="preserve"> wiąże się z </w:t>
      </w:r>
      <w:r w:rsidR="0026055C">
        <w:rPr>
          <w:rFonts w:ascii="Times New Roman" w:hAnsi="Times New Roman" w:cs="Times New Roman"/>
          <w:sz w:val="24"/>
          <w:szCs w:val="24"/>
        </w:rPr>
        <w:t xml:space="preserve">doświadczeniem traumy, która – jak dowodzi </w:t>
      </w:r>
      <w:proofErr w:type="spellStart"/>
      <w:r w:rsidR="0026055C">
        <w:rPr>
          <w:rFonts w:ascii="Times New Roman" w:hAnsi="Times New Roman" w:cs="Times New Roman"/>
          <w:sz w:val="24"/>
          <w:szCs w:val="24"/>
        </w:rPr>
        <w:t>Dominick</w:t>
      </w:r>
      <w:proofErr w:type="spellEnd"/>
      <w:r w:rsidR="0026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55C">
        <w:rPr>
          <w:rFonts w:ascii="Times New Roman" w:hAnsi="Times New Roman" w:cs="Times New Roman"/>
          <w:sz w:val="24"/>
          <w:szCs w:val="24"/>
        </w:rPr>
        <w:t>LaCapra</w:t>
      </w:r>
      <w:proofErr w:type="spellEnd"/>
      <w:r w:rsidR="0026055C">
        <w:rPr>
          <w:rFonts w:ascii="Times New Roman" w:hAnsi="Times New Roman" w:cs="Times New Roman"/>
          <w:sz w:val="24"/>
          <w:szCs w:val="24"/>
        </w:rPr>
        <w:t xml:space="preserve"> – </w:t>
      </w:r>
      <w:r w:rsidR="00112E53">
        <w:rPr>
          <w:rFonts w:ascii="Times New Roman" w:hAnsi="Times New Roman" w:cs="Times New Roman"/>
          <w:sz w:val="24"/>
          <w:szCs w:val="24"/>
        </w:rPr>
        <w:t xml:space="preserve">wymyka się </w:t>
      </w:r>
      <w:r w:rsidR="00C72744">
        <w:rPr>
          <w:rFonts w:ascii="Times New Roman" w:hAnsi="Times New Roman" w:cs="Times New Roman"/>
          <w:sz w:val="24"/>
          <w:szCs w:val="24"/>
        </w:rPr>
        <w:t>wyrażeniu poprzez język,</w:t>
      </w:r>
      <w:r w:rsidR="00A01035">
        <w:rPr>
          <w:rFonts w:ascii="Times New Roman" w:hAnsi="Times New Roman" w:cs="Times New Roman"/>
          <w:sz w:val="24"/>
          <w:szCs w:val="24"/>
        </w:rPr>
        <w:t xml:space="preserve"> pozostaje jednak </w:t>
      </w:r>
      <w:r w:rsidR="000072B7">
        <w:rPr>
          <w:rFonts w:ascii="Times New Roman" w:hAnsi="Times New Roman" w:cs="Times New Roman"/>
          <w:sz w:val="24"/>
          <w:szCs w:val="24"/>
        </w:rPr>
        <w:t>sta</w:t>
      </w:r>
      <w:r w:rsidR="00C72744">
        <w:rPr>
          <w:rFonts w:ascii="Times New Roman" w:hAnsi="Times New Roman" w:cs="Times New Roman"/>
          <w:sz w:val="24"/>
          <w:szCs w:val="24"/>
        </w:rPr>
        <w:t xml:space="preserve">łą widmową obecnością. </w:t>
      </w:r>
      <w:r w:rsidR="001E4842">
        <w:rPr>
          <w:rFonts w:ascii="Times New Roman" w:hAnsi="Times New Roman" w:cs="Times New Roman"/>
          <w:sz w:val="24"/>
          <w:szCs w:val="24"/>
        </w:rPr>
        <w:t xml:space="preserve">Analizy tekstów Becketta zawarte w tym rozdziale </w:t>
      </w:r>
      <w:r w:rsidR="00337E54">
        <w:rPr>
          <w:rFonts w:ascii="Times New Roman" w:hAnsi="Times New Roman" w:cs="Times New Roman"/>
          <w:sz w:val="24"/>
          <w:szCs w:val="24"/>
        </w:rPr>
        <w:t>(</w:t>
      </w:r>
      <w:r w:rsidR="0009075D">
        <w:rPr>
          <w:rFonts w:ascii="Times New Roman" w:hAnsi="Times New Roman" w:cs="Times New Roman"/>
          <w:i/>
          <w:iCs/>
          <w:sz w:val="24"/>
          <w:szCs w:val="24"/>
        </w:rPr>
        <w:t xml:space="preserve">Wtedy gdy </w:t>
      </w:r>
      <w:r w:rsidR="0009075D">
        <w:rPr>
          <w:rFonts w:ascii="Times New Roman" w:hAnsi="Times New Roman" w:cs="Times New Roman"/>
          <w:sz w:val="24"/>
          <w:szCs w:val="24"/>
        </w:rPr>
        <w:t xml:space="preserve">i </w:t>
      </w:r>
      <w:r w:rsidR="0009075D">
        <w:rPr>
          <w:rFonts w:ascii="Times New Roman" w:hAnsi="Times New Roman" w:cs="Times New Roman"/>
          <w:i/>
          <w:iCs/>
          <w:sz w:val="24"/>
          <w:szCs w:val="24"/>
        </w:rPr>
        <w:t>Fragment dramatyczny</w:t>
      </w:r>
      <w:r w:rsidR="00337E54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337E54">
        <w:rPr>
          <w:rFonts w:ascii="Times New Roman" w:hAnsi="Times New Roman" w:cs="Times New Roman"/>
          <w:sz w:val="24"/>
          <w:szCs w:val="24"/>
        </w:rPr>
        <w:t>)</w:t>
      </w:r>
      <w:r w:rsidR="009C60AB">
        <w:rPr>
          <w:rFonts w:ascii="Times New Roman" w:hAnsi="Times New Roman" w:cs="Times New Roman"/>
          <w:sz w:val="24"/>
          <w:szCs w:val="24"/>
        </w:rPr>
        <w:t xml:space="preserve"> odwołują się do </w:t>
      </w:r>
      <w:proofErr w:type="spellStart"/>
      <w:r w:rsidR="009C60AB">
        <w:rPr>
          <w:rFonts w:ascii="Times New Roman" w:hAnsi="Times New Roman" w:cs="Times New Roman"/>
          <w:sz w:val="24"/>
          <w:szCs w:val="24"/>
        </w:rPr>
        <w:t>postapokaliptycznego</w:t>
      </w:r>
      <w:proofErr w:type="spellEnd"/>
      <w:r w:rsidR="009C60AB">
        <w:rPr>
          <w:rFonts w:ascii="Times New Roman" w:hAnsi="Times New Roman" w:cs="Times New Roman"/>
          <w:sz w:val="24"/>
          <w:szCs w:val="24"/>
        </w:rPr>
        <w:t xml:space="preserve"> wymiaru</w:t>
      </w:r>
      <w:r>
        <w:rPr>
          <w:rFonts w:ascii="Times New Roman" w:hAnsi="Times New Roman" w:cs="Times New Roman"/>
          <w:sz w:val="24"/>
          <w:szCs w:val="24"/>
        </w:rPr>
        <w:t xml:space="preserve"> figury świadka, a także widma;</w:t>
      </w:r>
      <w:r w:rsidR="009C60AB">
        <w:rPr>
          <w:rFonts w:ascii="Times New Roman" w:hAnsi="Times New Roman" w:cs="Times New Roman"/>
          <w:sz w:val="24"/>
          <w:szCs w:val="24"/>
        </w:rPr>
        <w:t xml:space="preserve"> w dalszej części nawiązują również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postapokaliptycznego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wymiaru doświadczeń powiązanych z ciałem</w:t>
      </w:r>
      <w:r w:rsidR="009C60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abiektywność</w:t>
      </w:r>
      <w:proofErr w:type="spellEnd"/>
      <w:r w:rsidR="009C60AB">
        <w:rPr>
          <w:rFonts w:ascii="Times New Roman" w:hAnsi="Times New Roman" w:cs="Times New Roman"/>
          <w:sz w:val="24"/>
          <w:szCs w:val="24"/>
        </w:rPr>
        <w:t>)</w:t>
      </w:r>
      <w:r w:rsidR="00100368">
        <w:rPr>
          <w:rFonts w:ascii="Times New Roman" w:hAnsi="Times New Roman" w:cs="Times New Roman"/>
          <w:sz w:val="24"/>
          <w:szCs w:val="24"/>
        </w:rPr>
        <w:t xml:space="preserve">, przywołując koncepcję apokaliptycznego ciała Eleny </w:t>
      </w:r>
      <w:proofErr w:type="spellStart"/>
      <w:r w:rsidR="00100368">
        <w:rPr>
          <w:rFonts w:ascii="Times New Roman" w:hAnsi="Times New Roman" w:cs="Times New Roman"/>
          <w:sz w:val="24"/>
          <w:szCs w:val="24"/>
        </w:rPr>
        <w:t>Gomel</w:t>
      </w:r>
      <w:proofErr w:type="spellEnd"/>
      <w:r w:rsidR="007107FC">
        <w:rPr>
          <w:rFonts w:ascii="Times New Roman" w:hAnsi="Times New Roman" w:cs="Times New Roman"/>
          <w:sz w:val="24"/>
          <w:szCs w:val="24"/>
        </w:rPr>
        <w:t xml:space="preserve">, </w:t>
      </w:r>
      <w:r w:rsidR="007107FC" w:rsidRPr="007107FC">
        <w:rPr>
          <w:rFonts w:ascii="Times New Roman" w:hAnsi="Times New Roman" w:cs="Times New Roman"/>
          <w:sz w:val="24"/>
          <w:szCs w:val="24"/>
        </w:rPr>
        <w:t xml:space="preserve">łączącej </w:t>
      </w:r>
      <w:proofErr w:type="spellStart"/>
      <w:r w:rsidR="007107FC" w:rsidRPr="007107FC">
        <w:rPr>
          <w:rFonts w:ascii="Times New Roman" w:hAnsi="Times New Roman" w:cs="Times New Roman"/>
          <w:sz w:val="24"/>
          <w:szCs w:val="24"/>
        </w:rPr>
        <w:t>postapokalipsę</w:t>
      </w:r>
      <w:proofErr w:type="spellEnd"/>
      <w:r w:rsidR="007107FC" w:rsidRPr="007107FC">
        <w:rPr>
          <w:rFonts w:ascii="Times New Roman" w:hAnsi="Times New Roman" w:cs="Times New Roman"/>
          <w:sz w:val="24"/>
          <w:szCs w:val="24"/>
        </w:rPr>
        <w:t xml:space="preserve"> z </w:t>
      </w:r>
      <w:r w:rsidR="00DD5390">
        <w:rPr>
          <w:rFonts w:ascii="Times New Roman" w:hAnsi="Times New Roman" w:cs="Times New Roman"/>
          <w:sz w:val="24"/>
          <w:szCs w:val="24"/>
        </w:rPr>
        <w:t>„</w:t>
      </w:r>
      <w:r w:rsidR="007107FC" w:rsidRPr="007107FC">
        <w:rPr>
          <w:rFonts w:ascii="Times New Roman" w:hAnsi="Times New Roman" w:cs="Times New Roman"/>
          <w:sz w:val="24"/>
          <w:szCs w:val="24"/>
        </w:rPr>
        <w:t xml:space="preserve">nieskończenie przeciągającym się umieraniem. O ile </w:t>
      </w:r>
      <w:r w:rsidR="007107FC" w:rsidRPr="007107FC">
        <w:rPr>
          <w:rFonts w:ascii="Times New Roman" w:hAnsi="Times New Roman" w:cs="Times New Roman"/>
          <w:sz w:val="24"/>
          <w:szCs w:val="24"/>
        </w:rPr>
        <w:lastRenderedPageBreak/>
        <w:t xml:space="preserve">apokalipsa obiecuje odrodzenie w chwale, </w:t>
      </w:r>
      <w:proofErr w:type="spellStart"/>
      <w:r w:rsidR="007107FC" w:rsidRPr="007107FC">
        <w:rPr>
          <w:rFonts w:ascii="Times New Roman" w:hAnsi="Times New Roman" w:cs="Times New Roman"/>
          <w:sz w:val="24"/>
          <w:szCs w:val="24"/>
        </w:rPr>
        <w:t>postapokalipsa</w:t>
      </w:r>
      <w:proofErr w:type="spellEnd"/>
      <w:r w:rsidR="007107FC" w:rsidRPr="007107FC">
        <w:rPr>
          <w:rFonts w:ascii="Times New Roman" w:hAnsi="Times New Roman" w:cs="Times New Roman"/>
          <w:sz w:val="24"/>
          <w:szCs w:val="24"/>
        </w:rPr>
        <w:t xml:space="preserve"> wikła się w spoglądającą wstecz narrację traumy</w:t>
      </w:r>
      <w:r w:rsidR="00DD5390">
        <w:rPr>
          <w:rFonts w:ascii="Times New Roman" w:hAnsi="Times New Roman" w:cs="Times New Roman"/>
          <w:sz w:val="24"/>
          <w:szCs w:val="24"/>
        </w:rPr>
        <w:t>”</w:t>
      </w:r>
      <w:r w:rsidR="006E2D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DA7334">
        <w:rPr>
          <w:rFonts w:ascii="Times New Roman" w:hAnsi="Times New Roman" w:cs="Times New Roman"/>
          <w:sz w:val="24"/>
          <w:szCs w:val="24"/>
        </w:rPr>
        <w:t xml:space="preserve">. Część poświęcona </w:t>
      </w:r>
      <w:proofErr w:type="spellStart"/>
      <w:r w:rsidR="00DA7334">
        <w:rPr>
          <w:rFonts w:ascii="Times New Roman" w:hAnsi="Times New Roman" w:cs="Times New Roman"/>
          <w:sz w:val="24"/>
          <w:szCs w:val="24"/>
        </w:rPr>
        <w:t>Caryl</w:t>
      </w:r>
      <w:proofErr w:type="spellEnd"/>
      <w:r w:rsidR="00DA7334">
        <w:rPr>
          <w:rFonts w:ascii="Times New Roman" w:hAnsi="Times New Roman" w:cs="Times New Roman"/>
          <w:sz w:val="24"/>
          <w:szCs w:val="24"/>
        </w:rPr>
        <w:t xml:space="preserve"> Churchill </w:t>
      </w:r>
      <w:r w:rsidR="008116C2">
        <w:rPr>
          <w:rFonts w:ascii="Times New Roman" w:hAnsi="Times New Roman" w:cs="Times New Roman"/>
          <w:sz w:val="24"/>
          <w:szCs w:val="24"/>
        </w:rPr>
        <w:t>dotyczy apokaliptycznego wymiaru doświadczenia seksualnego (</w:t>
      </w:r>
      <w:proofErr w:type="spellStart"/>
      <w:r w:rsidR="008116C2">
        <w:rPr>
          <w:rFonts w:ascii="Times New Roman" w:hAnsi="Times New Roman" w:cs="Times New Roman"/>
          <w:i/>
          <w:iCs/>
          <w:sz w:val="24"/>
          <w:szCs w:val="24"/>
        </w:rPr>
        <w:t>Cloud</w:t>
      </w:r>
      <w:proofErr w:type="spellEnd"/>
      <w:r w:rsidR="008116C2">
        <w:rPr>
          <w:rFonts w:ascii="Times New Roman" w:hAnsi="Times New Roman" w:cs="Times New Roman"/>
          <w:i/>
          <w:iCs/>
          <w:sz w:val="24"/>
          <w:szCs w:val="24"/>
        </w:rPr>
        <w:t xml:space="preserve"> Nine</w:t>
      </w:r>
      <w:r w:rsidR="008116C2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 xml:space="preserve">postmodernistycznego spojrzenia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postapokalipsę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którym kondycja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postapokaliptyczna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jawi się jako świadomość „</w:t>
      </w:r>
      <w:r w:rsidR="007D6D9E">
        <w:rPr>
          <w:rFonts w:ascii="Times New Roman" w:hAnsi="Times New Roman" w:cs="Times New Roman"/>
          <w:sz w:val="24"/>
          <w:szCs w:val="24"/>
        </w:rPr>
        <w:t>zużycia się</w:t>
      </w:r>
      <w:r>
        <w:rPr>
          <w:rFonts w:ascii="Times New Roman" w:hAnsi="Times New Roman" w:cs="Times New Roman"/>
          <w:sz w:val="24"/>
          <w:szCs w:val="24"/>
        </w:rPr>
        <w:t xml:space="preserve"> wszelkich ostateczności”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6"/>
      </w:r>
      <w:r w:rsidR="008116C2">
        <w:rPr>
          <w:rFonts w:ascii="Times New Roman" w:hAnsi="Times New Roman" w:cs="Times New Roman"/>
          <w:sz w:val="24"/>
          <w:szCs w:val="24"/>
        </w:rPr>
        <w:t xml:space="preserve"> (</w:t>
      </w:r>
      <w:r w:rsidR="008116C2">
        <w:rPr>
          <w:rFonts w:ascii="Times New Roman" w:hAnsi="Times New Roman" w:cs="Times New Roman"/>
          <w:i/>
          <w:iCs/>
          <w:sz w:val="24"/>
          <w:szCs w:val="24"/>
        </w:rPr>
        <w:t>Egzemplarz</w:t>
      </w:r>
      <w:r w:rsidR="008116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67A42" w14:textId="6CDD8127" w:rsidR="00816927" w:rsidRDefault="00816927" w:rsidP="0081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 przedstawia zestawienie rozbieżnych technik dramatopisarskich Churchill i Becketta</w:t>
      </w:r>
      <w:r w:rsidR="00036D07">
        <w:rPr>
          <w:rFonts w:ascii="Times New Roman" w:hAnsi="Times New Roman" w:cs="Times New Roman"/>
          <w:sz w:val="24"/>
          <w:szCs w:val="24"/>
        </w:rPr>
        <w:t xml:space="preserve">, wykorzystując jako model dwie </w:t>
      </w:r>
      <w:r>
        <w:rPr>
          <w:rFonts w:ascii="Times New Roman" w:hAnsi="Times New Roman" w:cs="Times New Roman"/>
          <w:sz w:val="24"/>
          <w:szCs w:val="24"/>
        </w:rPr>
        <w:t>przeciwstawn</w:t>
      </w:r>
      <w:r w:rsidR="00036D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prognoz</w:t>
      </w:r>
      <w:r w:rsidR="00036D0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zagłady wszechświata</w:t>
      </w:r>
      <w:r w:rsidR="00036D0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przewidując</w:t>
      </w:r>
      <w:r w:rsidR="00036D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rozszerzanie się kosmosu aż do jego eksplozji („Wielkie rozdarcie”) lub przeciwnie, </w:t>
      </w:r>
      <w:r w:rsidR="00036D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kurczenie się aż do implozji („Wielki kolaps”)</w:t>
      </w:r>
      <w:r w:rsidR="00036D07">
        <w:rPr>
          <w:rFonts w:ascii="Times New Roman" w:hAnsi="Times New Roman" w:cs="Times New Roman"/>
          <w:sz w:val="24"/>
          <w:szCs w:val="24"/>
        </w:rPr>
        <w:t xml:space="preserve">. </w:t>
      </w:r>
      <w:r w:rsidR="00B31FC2">
        <w:rPr>
          <w:rFonts w:ascii="Times New Roman" w:hAnsi="Times New Roman" w:cs="Times New Roman"/>
          <w:sz w:val="24"/>
          <w:szCs w:val="24"/>
        </w:rPr>
        <w:t xml:space="preserve">Teorie te połączone zostają </w:t>
      </w:r>
      <w:r>
        <w:rPr>
          <w:rFonts w:ascii="Times New Roman" w:hAnsi="Times New Roman" w:cs="Times New Roman"/>
          <w:sz w:val="24"/>
          <w:szCs w:val="24"/>
        </w:rPr>
        <w:t xml:space="preserve">z rozróżnieniem pomiędzy kreatywnymi i hermeneutycznymi strategiami dramatopisarskimi, zaproponowanym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31FC2">
        <w:rPr>
          <w:rFonts w:ascii="Times New Roman" w:hAnsi="Times New Roman" w:cs="Times New Roman"/>
          <w:sz w:val="24"/>
          <w:szCs w:val="24"/>
        </w:rPr>
        <w:t xml:space="preserve"> </w:t>
      </w:r>
      <w:r w:rsidR="00B31FC2" w:rsidRPr="008B04C1">
        <w:rPr>
          <w:rFonts w:ascii="Times New Roman" w:hAnsi="Times New Roman" w:cs="Times New Roman"/>
          <w:sz w:val="24"/>
          <w:szCs w:val="24"/>
        </w:rPr>
        <w:t xml:space="preserve"> </w:t>
      </w:r>
      <w:r w:rsidRPr="008B04C1">
        <w:rPr>
          <w:rFonts w:ascii="Times New Roman" w:hAnsi="Times New Roman" w:cs="Times New Roman"/>
          <w:sz w:val="24"/>
          <w:szCs w:val="24"/>
        </w:rPr>
        <w:t xml:space="preserve">Rozdział omawia </w:t>
      </w:r>
      <w:r w:rsidRPr="008B04C1">
        <w:rPr>
          <w:rFonts w:ascii="Times New Roman" w:hAnsi="Times New Roman" w:cs="Times New Roman"/>
          <w:i/>
          <w:iCs/>
          <w:sz w:val="24"/>
          <w:szCs w:val="24"/>
        </w:rPr>
        <w:t xml:space="preserve">Blue </w:t>
      </w:r>
      <w:proofErr w:type="spellStart"/>
      <w:r w:rsidRPr="008B04C1">
        <w:rPr>
          <w:rFonts w:ascii="Times New Roman" w:hAnsi="Times New Roman" w:cs="Times New Roman"/>
          <w:i/>
          <w:iCs/>
          <w:sz w:val="24"/>
          <w:szCs w:val="24"/>
        </w:rPr>
        <w:t>Heart</w:t>
      </w:r>
      <w:proofErr w:type="spellEnd"/>
      <w:r w:rsidRPr="008B04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04C1">
        <w:rPr>
          <w:rFonts w:ascii="Times New Roman" w:hAnsi="Times New Roman" w:cs="Times New Roman"/>
          <w:sz w:val="24"/>
          <w:szCs w:val="24"/>
        </w:rPr>
        <w:t xml:space="preserve">oraz </w:t>
      </w:r>
      <w:r w:rsidRPr="008B04C1">
        <w:rPr>
          <w:rFonts w:ascii="Times New Roman" w:hAnsi="Times New Roman" w:cs="Times New Roman"/>
          <w:i/>
          <w:iCs/>
          <w:sz w:val="24"/>
          <w:szCs w:val="24"/>
        </w:rPr>
        <w:t>Love &amp; Information</w:t>
      </w:r>
      <w:r w:rsidRPr="008B04C1">
        <w:rPr>
          <w:rFonts w:ascii="Times New Roman" w:hAnsi="Times New Roman" w:cs="Times New Roman"/>
          <w:sz w:val="24"/>
          <w:szCs w:val="24"/>
        </w:rPr>
        <w:t xml:space="preserve"> Churchill w zestawieniu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Przychodzić i odchodzić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Oddechem </w:t>
      </w:r>
      <w:r>
        <w:rPr>
          <w:rFonts w:ascii="Times New Roman" w:hAnsi="Times New Roman" w:cs="Times New Roman"/>
          <w:sz w:val="24"/>
          <w:szCs w:val="24"/>
        </w:rPr>
        <w:t>Becketta, koncentrując się na  odmiennych sposobach postrzegania relacji pomiędzy tekstem dramatycznym a przedstawieniem, warunkujących strategie dramatopisarskie obojga autorów</w:t>
      </w:r>
      <w:r w:rsidR="00856605">
        <w:rPr>
          <w:rFonts w:ascii="Times New Roman" w:hAnsi="Times New Roman" w:cs="Times New Roman"/>
          <w:sz w:val="24"/>
          <w:szCs w:val="24"/>
        </w:rPr>
        <w:t xml:space="preserve">. </w:t>
      </w:r>
      <w:r w:rsidR="008361A7">
        <w:rPr>
          <w:rFonts w:ascii="Times New Roman" w:hAnsi="Times New Roman" w:cs="Times New Roman"/>
          <w:sz w:val="24"/>
          <w:szCs w:val="24"/>
        </w:rPr>
        <w:t xml:space="preserve">Churchill </w:t>
      </w:r>
      <w:r w:rsidR="0086289B">
        <w:rPr>
          <w:rFonts w:ascii="Times New Roman" w:hAnsi="Times New Roman" w:cs="Times New Roman"/>
          <w:sz w:val="24"/>
          <w:szCs w:val="24"/>
        </w:rPr>
        <w:t xml:space="preserve">skłania się ku maksymalnej otwartości </w:t>
      </w:r>
      <w:r w:rsidR="003245AC">
        <w:rPr>
          <w:rFonts w:ascii="Times New Roman" w:hAnsi="Times New Roman" w:cs="Times New Roman"/>
          <w:sz w:val="24"/>
          <w:szCs w:val="24"/>
        </w:rPr>
        <w:t>formy dramatycznej – pierwsza z omawianych sztuk</w:t>
      </w:r>
      <w:r w:rsidR="00141320">
        <w:rPr>
          <w:rFonts w:ascii="Times New Roman" w:hAnsi="Times New Roman" w:cs="Times New Roman"/>
          <w:sz w:val="24"/>
          <w:szCs w:val="24"/>
        </w:rPr>
        <w:t xml:space="preserve"> tej autorki</w:t>
      </w:r>
      <w:r w:rsidR="003245AC">
        <w:rPr>
          <w:rFonts w:ascii="Times New Roman" w:hAnsi="Times New Roman" w:cs="Times New Roman"/>
          <w:sz w:val="24"/>
          <w:szCs w:val="24"/>
        </w:rPr>
        <w:t xml:space="preserve"> zmienia się w spiralę mnożących się zakończeń przypominających światy równoległe, druga natomiast stwarza </w:t>
      </w:r>
      <w:r w:rsidR="000D187C">
        <w:rPr>
          <w:rFonts w:ascii="Times New Roman" w:hAnsi="Times New Roman" w:cs="Times New Roman"/>
          <w:sz w:val="24"/>
          <w:szCs w:val="24"/>
        </w:rPr>
        <w:t xml:space="preserve">przestrzeń dla </w:t>
      </w:r>
      <w:r w:rsidR="00C93EDA">
        <w:rPr>
          <w:rFonts w:ascii="Times New Roman" w:hAnsi="Times New Roman" w:cs="Times New Roman"/>
          <w:sz w:val="24"/>
          <w:szCs w:val="24"/>
        </w:rPr>
        <w:t>niewyczerpalnej</w:t>
      </w:r>
      <w:r w:rsidR="003245AC">
        <w:rPr>
          <w:rFonts w:ascii="Times New Roman" w:hAnsi="Times New Roman" w:cs="Times New Roman"/>
          <w:sz w:val="24"/>
          <w:szCs w:val="24"/>
        </w:rPr>
        <w:t xml:space="preserve"> wieloś</w:t>
      </w:r>
      <w:r w:rsidR="000D187C">
        <w:rPr>
          <w:rFonts w:ascii="Times New Roman" w:hAnsi="Times New Roman" w:cs="Times New Roman"/>
          <w:sz w:val="24"/>
          <w:szCs w:val="24"/>
        </w:rPr>
        <w:t>ci</w:t>
      </w:r>
      <w:r w:rsidR="003245AC">
        <w:rPr>
          <w:rFonts w:ascii="Times New Roman" w:hAnsi="Times New Roman" w:cs="Times New Roman"/>
          <w:sz w:val="24"/>
          <w:szCs w:val="24"/>
        </w:rPr>
        <w:t xml:space="preserve"> potencjalnych ins</w:t>
      </w:r>
      <w:r w:rsidR="000D187C">
        <w:rPr>
          <w:rFonts w:ascii="Times New Roman" w:hAnsi="Times New Roman" w:cs="Times New Roman"/>
          <w:sz w:val="24"/>
          <w:szCs w:val="24"/>
        </w:rPr>
        <w:t xml:space="preserve">cenizacji, jednocześnie bombardując odbiorcę </w:t>
      </w:r>
      <w:r w:rsidR="00C93EDA">
        <w:rPr>
          <w:rFonts w:ascii="Times New Roman" w:hAnsi="Times New Roman" w:cs="Times New Roman"/>
          <w:sz w:val="24"/>
          <w:szCs w:val="24"/>
        </w:rPr>
        <w:t>mnogością niemożliwych do zarejestrowania i przyswojenia treści.</w:t>
      </w:r>
      <w:r w:rsidR="00275A65">
        <w:rPr>
          <w:rFonts w:ascii="Times New Roman" w:hAnsi="Times New Roman" w:cs="Times New Roman"/>
          <w:sz w:val="24"/>
          <w:szCs w:val="24"/>
        </w:rPr>
        <w:t xml:space="preserve"> </w:t>
      </w:r>
      <w:r w:rsidR="00E618F7">
        <w:rPr>
          <w:rFonts w:ascii="Times New Roman" w:hAnsi="Times New Roman" w:cs="Times New Roman"/>
          <w:sz w:val="24"/>
          <w:szCs w:val="24"/>
        </w:rPr>
        <w:t>Zabiegi użyte przez</w:t>
      </w:r>
      <w:r w:rsidR="002D2364">
        <w:rPr>
          <w:rFonts w:ascii="Times New Roman" w:hAnsi="Times New Roman" w:cs="Times New Roman"/>
          <w:sz w:val="24"/>
          <w:szCs w:val="24"/>
        </w:rPr>
        <w:t xml:space="preserve"> </w:t>
      </w:r>
      <w:r w:rsidR="00EA6D0D">
        <w:rPr>
          <w:rFonts w:ascii="Times New Roman" w:hAnsi="Times New Roman" w:cs="Times New Roman"/>
          <w:sz w:val="24"/>
          <w:szCs w:val="24"/>
        </w:rPr>
        <w:t xml:space="preserve">Churchill </w:t>
      </w:r>
      <w:r w:rsidR="00E618F7">
        <w:rPr>
          <w:rFonts w:ascii="Times New Roman" w:hAnsi="Times New Roman" w:cs="Times New Roman"/>
          <w:sz w:val="24"/>
          <w:szCs w:val="24"/>
        </w:rPr>
        <w:t xml:space="preserve">sprawiają, że </w:t>
      </w:r>
      <w:r w:rsidR="0039718F">
        <w:rPr>
          <w:rFonts w:ascii="Times New Roman" w:hAnsi="Times New Roman" w:cs="Times New Roman"/>
          <w:sz w:val="24"/>
          <w:szCs w:val="24"/>
        </w:rPr>
        <w:t>odbiór</w:t>
      </w:r>
      <w:r w:rsidR="00E618F7">
        <w:rPr>
          <w:rFonts w:ascii="Times New Roman" w:hAnsi="Times New Roman" w:cs="Times New Roman"/>
          <w:sz w:val="24"/>
          <w:szCs w:val="24"/>
        </w:rPr>
        <w:t xml:space="preserve"> sztuki staje się jednocześnie doświadczeniem świata zmierzającego ku apokalipsie</w:t>
      </w:r>
      <w:r w:rsidR="00C97377">
        <w:rPr>
          <w:rFonts w:ascii="Times New Roman" w:hAnsi="Times New Roman" w:cs="Times New Roman"/>
          <w:sz w:val="24"/>
          <w:szCs w:val="24"/>
        </w:rPr>
        <w:t xml:space="preserve"> rozumianej jako ostateczna hipertrofia</w:t>
      </w:r>
      <w:r w:rsidR="00E618F7">
        <w:rPr>
          <w:rFonts w:ascii="Times New Roman" w:hAnsi="Times New Roman" w:cs="Times New Roman"/>
          <w:sz w:val="24"/>
          <w:szCs w:val="24"/>
        </w:rPr>
        <w:t>.</w:t>
      </w:r>
      <w:r w:rsidR="0039718F">
        <w:t xml:space="preserve"> </w:t>
      </w:r>
      <w:r w:rsidR="007346F9">
        <w:rPr>
          <w:rFonts w:ascii="Times New Roman" w:hAnsi="Times New Roman" w:cs="Times New Roman"/>
          <w:sz w:val="24"/>
          <w:szCs w:val="24"/>
        </w:rPr>
        <w:t xml:space="preserve">Beckett tymczasem </w:t>
      </w:r>
      <w:r w:rsidR="00375628">
        <w:rPr>
          <w:rFonts w:ascii="Times New Roman" w:hAnsi="Times New Roman" w:cs="Times New Roman"/>
          <w:sz w:val="24"/>
          <w:szCs w:val="24"/>
        </w:rPr>
        <w:t>dąży do</w:t>
      </w:r>
      <w:r w:rsidR="007346F9">
        <w:rPr>
          <w:rFonts w:ascii="Times New Roman" w:hAnsi="Times New Roman" w:cs="Times New Roman"/>
          <w:sz w:val="24"/>
          <w:szCs w:val="24"/>
        </w:rPr>
        <w:t xml:space="preserve"> maksymalne</w:t>
      </w:r>
      <w:r w:rsidR="00375628">
        <w:rPr>
          <w:rFonts w:ascii="Times New Roman" w:hAnsi="Times New Roman" w:cs="Times New Roman"/>
          <w:sz w:val="24"/>
          <w:szCs w:val="24"/>
        </w:rPr>
        <w:t>go</w:t>
      </w:r>
      <w:r w:rsidR="007346F9">
        <w:rPr>
          <w:rFonts w:ascii="Times New Roman" w:hAnsi="Times New Roman" w:cs="Times New Roman"/>
          <w:sz w:val="24"/>
          <w:szCs w:val="24"/>
        </w:rPr>
        <w:t xml:space="preserve"> zagęszczeni</w:t>
      </w:r>
      <w:r w:rsidR="00375628">
        <w:rPr>
          <w:rFonts w:ascii="Times New Roman" w:hAnsi="Times New Roman" w:cs="Times New Roman"/>
          <w:sz w:val="24"/>
          <w:szCs w:val="24"/>
        </w:rPr>
        <w:t>a</w:t>
      </w:r>
      <w:r w:rsidR="007346F9">
        <w:rPr>
          <w:rFonts w:ascii="Times New Roman" w:hAnsi="Times New Roman" w:cs="Times New Roman"/>
          <w:sz w:val="24"/>
          <w:szCs w:val="24"/>
        </w:rPr>
        <w:t xml:space="preserve"> formy dramatycznej, </w:t>
      </w:r>
      <w:r w:rsidR="00C97377">
        <w:rPr>
          <w:rFonts w:ascii="Times New Roman" w:hAnsi="Times New Roman" w:cs="Times New Roman"/>
          <w:sz w:val="24"/>
          <w:szCs w:val="24"/>
        </w:rPr>
        <w:t xml:space="preserve">skrupulatnie ukierunkowującej obrazy sceniczne. </w:t>
      </w:r>
      <w:r w:rsidR="00C97377" w:rsidRPr="00C97377">
        <w:rPr>
          <w:rFonts w:ascii="Times New Roman" w:hAnsi="Times New Roman" w:cs="Times New Roman"/>
          <w:sz w:val="24"/>
          <w:szCs w:val="24"/>
        </w:rPr>
        <w:t xml:space="preserve">Rygor formy i rosnąca kondensacja </w:t>
      </w:r>
      <w:r w:rsidR="00FE0561">
        <w:rPr>
          <w:rFonts w:ascii="Times New Roman" w:hAnsi="Times New Roman" w:cs="Times New Roman"/>
          <w:sz w:val="24"/>
          <w:szCs w:val="24"/>
        </w:rPr>
        <w:t xml:space="preserve">werbalna </w:t>
      </w:r>
      <w:r w:rsidR="00C97377" w:rsidRPr="00C97377">
        <w:rPr>
          <w:rFonts w:ascii="Times New Roman" w:hAnsi="Times New Roman" w:cs="Times New Roman"/>
          <w:sz w:val="24"/>
          <w:szCs w:val="24"/>
        </w:rPr>
        <w:t xml:space="preserve">(obie omawiane w tym rozdziale sztuki są wyjątkowo krótkie </w:t>
      </w:r>
      <w:r w:rsidR="00C97377">
        <w:rPr>
          <w:rFonts w:ascii="Times New Roman" w:hAnsi="Times New Roman" w:cs="Times New Roman"/>
          <w:sz w:val="24"/>
          <w:szCs w:val="24"/>
        </w:rPr>
        <w:t>–</w:t>
      </w:r>
      <w:r w:rsidR="00C97377" w:rsidRPr="00C97377">
        <w:rPr>
          <w:rFonts w:ascii="Times New Roman" w:hAnsi="Times New Roman" w:cs="Times New Roman"/>
          <w:sz w:val="24"/>
          <w:szCs w:val="24"/>
        </w:rPr>
        <w:t xml:space="preserve"> </w:t>
      </w:r>
      <w:r w:rsidR="00C97377" w:rsidRPr="00C97377">
        <w:rPr>
          <w:rFonts w:ascii="Times New Roman" w:hAnsi="Times New Roman" w:cs="Times New Roman"/>
          <w:i/>
          <w:iCs/>
          <w:sz w:val="24"/>
          <w:szCs w:val="24"/>
        </w:rPr>
        <w:t>Przychodzić i odchodzić</w:t>
      </w:r>
      <w:r w:rsidR="00C97377" w:rsidRPr="00C97377">
        <w:rPr>
          <w:rFonts w:ascii="Times New Roman" w:hAnsi="Times New Roman" w:cs="Times New Roman"/>
          <w:sz w:val="24"/>
          <w:szCs w:val="24"/>
        </w:rPr>
        <w:t xml:space="preserve"> składa się </w:t>
      </w:r>
      <w:r w:rsidR="007C4BD3" w:rsidRPr="00C97377">
        <w:rPr>
          <w:rFonts w:ascii="Times New Roman" w:hAnsi="Times New Roman" w:cs="Times New Roman"/>
          <w:sz w:val="24"/>
          <w:szCs w:val="24"/>
        </w:rPr>
        <w:t xml:space="preserve">w wersji anglojęzycznej </w:t>
      </w:r>
      <w:r w:rsidR="00C97377" w:rsidRPr="00C97377">
        <w:rPr>
          <w:rFonts w:ascii="Times New Roman" w:hAnsi="Times New Roman" w:cs="Times New Roman"/>
          <w:sz w:val="24"/>
          <w:szCs w:val="24"/>
        </w:rPr>
        <w:t xml:space="preserve">ze 121 słów, w </w:t>
      </w:r>
      <w:r w:rsidR="00C97377" w:rsidRPr="00C97377">
        <w:rPr>
          <w:rFonts w:ascii="Times New Roman" w:hAnsi="Times New Roman" w:cs="Times New Roman"/>
          <w:i/>
          <w:iCs/>
          <w:sz w:val="24"/>
          <w:szCs w:val="24"/>
        </w:rPr>
        <w:t>Oddychać</w:t>
      </w:r>
      <w:r w:rsidR="00C97377" w:rsidRPr="00C97377">
        <w:rPr>
          <w:rFonts w:ascii="Times New Roman" w:hAnsi="Times New Roman" w:cs="Times New Roman"/>
          <w:sz w:val="24"/>
          <w:szCs w:val="24"/>
        </w:rPr>
        <w:t xml:space="preserve"> nie pada ani jedno)</w:t>
      </w:r>
      <w:r w:rsidR="00FE0561">
        <w:rPr>
          <w:rFonts w:ascii="Times New Roman" w:hAnsi="Times New Roman" w:cs="Times New Roman"/>
          <w:sz w:val="24"/>
          <w:szCs w:val="24"/>
        </w:rPr>
        <w:t xml:space="preserve"> tworzą wrażenie </w:t>
      </w:r>
      <w:r w:rsidR="001C3B9F">
        <w:rPr>
          <w:rFonts w:ascii="Times New Roman" w:hAnsi="Times New Roman" w:cs="Times New Roman"/>
          <w:sz w:val="24"/>
          <w:szCs w:val="24"/>
        </w:rPr>
        <w:t>zagęszczania tekstu niemal do pojedynczego atomu</w:t>
      </w:r>
      <w:r w:rsidR="00212446">
        <w:rPr>
          <w:rFonts w:ascii="Times New Roman" w:hAnsi="Times New Roman" w:cs="Times New Roman"/>
          <w:sz w:val="24"/>
          <w:szCs w:val="24"/>
        </w:rPr>
        <w:t xml:space="preserve"> – wymuszającego na twórcach teatralnych równie „atomowe” realizacje sceniczne.</w:t>
      </w:r>
    </w:p>
    <w:p w14:paraId="7CC10A1B" w14:textId="77777777" w:rsidR="00816927" w:rsidRDefault="00816927" w:rsidP="004C5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4FE9" w14:textId="167D3645" w:rsidR="006B67FF" w:rsidRPr="00107C26" w:rsidRDefault="00107C26" w:rsidP="00107C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C26">
        <w:rPr>
          <w:rFonts w:ascii="Times New Roman" w:hAnsi="Times New Roman" w:cs="Times New Roman"/>
          <w:b/>
          <w:bCs/>
          <w:sz w:val="24"/>
          <w:szCs w:val="24"/>
        </w:rPr>
        <w:t>Wnioski końcowe</w:t>
      </w:r>
    </w:p>
    <w:p w14:paraId="37DC4C84" w14:textId="2ECF25F0" w:rsidR="00107C26" w:rsidRDefault="00107C26" w:rsidP="00D81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Analizy zawarte w </w:t>
      </w:r>
      <w:r w:rsidR="009C40D9">
        <w:rPr>
          <w:rFonts w:ascii="Times New Roman" w:hAnsi="Times New Roman" w:cs="Times New Roman"/>
          <w:sz w:val="24"/>
          <w:szCs w:val="24"/>
        </w:rPr>
        <w:t xml:space="preserve">rozprawie </w:t>
      </w:r>
      <w:r>
        <w:rPr>
          <w:rFonts w:ascii="Times New Roman" w:hAnsi="Times New Roman" w:cs="Times New Roman"/>
          <w:sz w:val="24"/>
          <w:szCs w:val="24"/>
        </w:rPr>
        <w:t>wskazują, że ton apokaliptyczny odgrywa kluczową rolę w twórczości zarówno Becketta, jak i Churchill, znajdując odzwierciedlenie nie tyko w tematyce dzieł i zawartej w nich filozofii, lecz także w warstwie formalnej. Oboje autorzy przejawiają szczególną wrażliwość wobec formy dramatycznej, lecz obierają przeciwstawne poetyki. U Becketta eksperymenty formalne nakierowane są na rosnącą kondensację ciała, tekstu i przestrzeni; Churchill natomiast wypróbowuje coraz to nowe formuły, sięgając po różnorodne rozwiązania i estetyki. Punktem przecięcia dla obojga pozostaje jednak apokaliptyczne pragnienie odsłonięcia tego, co ukryte, zdjęcia zasłony, odrzucenia wszystkiego, co puste i powtarzalne.</w:t>
      </w:r>
    </w:p>
    <w:p w14:paraId="19704656" w14:textId="77777777" w:rsidR="00107C26" w:rsidRDefault="00107C26" w:rsidP="0010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twórczości Becketta ton apokaliptyczny wiąże się ściśle z esencją kondycji człowieka, osadzonego w kurczącym się, obumierającym świecie i powoli, beznadziejnie zmierzającego do kresu. Postacie w dramatach Irlandczyka poddają się rosnącemu unieruchomieniu i rozkładowi, lecz przede wszystkim towarzyszy im świadomość zbliżającego się końca człowieka i świata. W dramatach Becketta nadchodząca apokalipsa stanowi nieodłączny element ludzkiego życia – dlatego też głównym wyzwaniem etycznym stojącym przed człowiekiem musi być czuwanie, oczekiwanie na apokalipsę.</w:t>
      </w:r>
    </w:p>
    <w:p w14:paraId="034717AE" w14:textId="77777777" w:rsidR="00107C26" w:rsidRDefault="00107C26" w:rsidP="0010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twórczości Churchill apokalipsa nie jest zjawiskiem metafizycznym, lecz częścią historii. Autorka ukazuje koniec świata nie jako nieodwołalny finał istnienia, lecz jako bezpośrednią konsekwencję procesów historycznych – społecznych, politycznych i ekonomicznych. W przeciwieństwie do tekstów Becketta, w których nieuchronna apokalipsa dotyczy człowieka jako takiego, a doświadczające jej postacie nierzadko pozostają bezimienne i odcieleśnione, u Churchill koniec świata nieodmiennie dotyka konkretnych grup społecznych, a jego uniknięcie mogłoby być możliwe dzięki gruntownej zmianie</w:t>
      </w:r>
      <w:r w:rsidRPr="0005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politycznej.</w:t>
      </w:r>
    </w:p>
    <w:p w14:paraId="68319396" w14:textId="5488B887" w:rsidR="00107C26" w:rsidRPr="00C00091" w:rsidRDefault="00107C26" w:rsidP="0057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ton apokaliptyczny okazuje się wartościową ramą dla porównania twórczości Becketta i Churchill – nie tylko pozwala dostrzec interesujące punkty styczne, lecz także otwiera przestrzeń dla nowych lub pogłębionych interpretacji poszczególnych tekstów.</w:t>
      </w:r>
      <w:r w:rsidR="00B970B2">
        <w:rPr>
          <w:rFonts w:ascii="Times New Roman" w:hAnsi="Times New Roman" w:cs="Times New Roman"/>
          <w:sz w:val="24"/>
          <w:szCs w:val="24"/>
        </w:rPr>
        <w:t xml:space="preserve"> </w:t>
      </w:r>
      <w:r w:rsidR="00812E55">
        <w:rPr>
          <w:rFonts w:ascii="Times New Roman" w:hAnsi="Times New Roman" w:cs="Times New Roman"/>
          <w:sz w:val="24"/>
          <w:szCs w:val="24"/>
        </w:rPr>
        <w:t xml:space="preserve">Rozprawa zarówno wpisuje się w bieżące tendencje </w:t>
      </w:r>
      <w:r w:rsidR="009720E1">
        <w:rPr>
          <w:rFonts w:ascii="Times New Roman" w:hAnsi="Times New Roman" w:cs="Times New Roman"/>
          <w:sz w:val="24"/>
          <w:szCs w:val="24"/>
        </w:rPr>
        <w:t xml:space="preserve">w recepcji dzieł Becketta i Churchill, jak i poszerza je o nowe </w:t>
      </w:r>
      <w:r w:rsidR="009232DD">
        <w:rPr>
          <w:rFonts w:ascii="Times New Roman" w:hAnsi="Times New Roman" w:cs="Times New Roman"/>
          <w:sz w:val="24"/>
          <w:szCs w:val="24"/>
        </w:rPr>
        <w:t xml:space="preserve">interpretacje i </w:t>
      </w:r>
      <w:r w:rsidR="009720E1">
        <w:rPr>
          <w:rFonts w:ascii="Times New Roman" w:hAnsi="Times New Roman" w:cs="Times New Roman"/>
          <w:sz w:val="24"/>
          <w:szCs w:val="24"/>
        </w:rPr>
        <w:t>konteksty.</w:t>
      </w:r>
    </w:p>
    <w:sectPr w:rsidR="00107C26" w:rsidRPr="00C00091" w:rsidSect="00F4187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20F9" w14:textId="77777777" w:rsidR="001A1C4E" w:rsidRDefault="001A1C4E" w:rsidP="00993DF0">
      <w:pPr>
        <w:spacing w:after="0" w:line="240" w:lineRule="auto"/>
      </w:pPr>
      <w:r>
        <w:separator/>
      </w:r>
    </w:p>
  </w:endnote>
  <w:endnote w:type="continuationSeparator" w:id="0">
    <w:p w14:paraId="64846581" w14:textId="77777777" w:rsidR="001A1C4E" w:rsidRDefault="001A1C4E" w:rsidP="0099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46DE" w14:textId="77777777" w:rsidR="001A1C4E" w:rsidRDefault="001A1C4E" w:rsidP="00993DF0">
      <w:pPr>
        <w:spacing w:after="0" w:line="240" w:lineRule="auto"/>
      </w:pPr>
      <w:r>
        <w:separator/>
      </w:r>
    </w:p>
  </w:footnote>
  <w:footnote w:type="continuationSeparator" w:id="0">
    <w:p w14:paraId="5E83E999" w14:textId="77777777" w:rsidR="001A1C4E" w:rsidRDefault="001A1C4E" w:rsidP="00993DF0">
      <w:pPr>
        <w:spacing w:after="0" w:line="240" w:lineRule="auto"/>
      </w:pPr>
      <w:r>
        <w:continuationSeparator/>
      </w:r>
    </w:p>
  </w:footnote>
  <w:footnote w:id="1">
    <w:p w14:paraId="7047EEAF" w14:textId="77777777" w:rsidR="00993DF0" w:rsidRPr="00B5349D" w:rsidRDefault="00993DF0" w:rsidP="003B1DE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5349D">
        <w:rPr>
          <w:rStyle w:val="Odwoanieprzypisudolnego"/>
          <w:rFonts w:ascii="Times New Roman" w:hAnsi="Times New Roman" w:cs="Times New Roman"/>
        </w:rPr>
        <w:footnoteRef/>
      </w:r>
      <w:r w:rsidRPr="00B5349D">
        <w:rPr>
          <w:rFonts w:ascii="Times New Roman" w:hAnsi="Times New Roman" w:cs="Times New Roman"/>
          <w:lang w:val="en-GB"/>
        </w:rPr>
        <w:t xml:space="preserve"> Jacques Derrida (1982). ‘Of an Apocalyptic Tone Recently Adopted in Philosophy,’ [in:] </w:t>
      </w:r>
      <w:r w:rsidRPr="00B5349D">
        <w:rPr>
          <w:rFonts w:ascii="Times New Roman" w:hAnsi="Times New Roman" w:cs="Times New Roman"/>
          <w:i/>
          <w:iCs/>
          <w:lang w:val="en-GB"/>
        </w:rPr>
        <w:t>Semeia</w:t>
      </w:r>
      <w:r w:rsidRPr="00B5349D">
        <w:rPr>
          <w:rFonts w:ascii="Times New Roman" w:hAnsi="Times New Roman" w:cs="Times New Roman"/>
          <w:lang w:val="en-GB"/>
        </w:rPr>
        <w:t>, vol. 23, pp. 63–95. ATLA (access: 24 March 2018).</w:t>
      </w:r>
    </w:p>
  </w:footnote>
  <w:footnote w:id="2">
    <w:p w14:paraId="655FA0EE" w14:textId="07D2EC5B" w:rsidR="00F71130" w:rsidRPr="00B5349D" w:rsidRDefault="00F71130" w:rsidP="003B1DE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5349D">
        <w:rPr>
          <w:rStyle w:val="Odwoanieprzypisudolnego"/>
          <w:rFonts w:ascii="Times New Roman" w:hAnsi="Times New Roman" w:cs="Times New Roman"/>
        </w:rPr>
        <w:footnoteRef/>
      </w:r>
      <w:r w:rsidRPr="00B5349D">
        <w:rPr>
          <w:rFonts w:ascii="Times New Roman" w:hAnsi="Times New Roman" w:cs="Times New Roman"/>
          <w:lang w:val="en-GB"/>
        </w:rPr>
        <w:t xml:space="preserve"> </w:t>
      </w:r>
      <w:r w:rsidR="005B782C" w:rsidRPr="00B5349D">
        <w:rPr>
          <w:rFonts w:ascii="Times New Roman" w:hAnsi="Times New Roman" w:cs="Times New Roman"/>
          <w:lang w:val="en-GB"/>
        </w:rPr>
        <w:t xml:space="preserve">Frederick Buell (2003). </w:t>
      </w:r>
      <w:r w:rsidR="005B782C" w:rsidRPr="00B5349D">
        <w:rPr>
          <w:rFonts w:ascii="Times New Roman" w:hAnsi="Times New Roman" w:cs="Times New Roman"/>
          <w:i/>
          <w:iCs/>
          <w:lang w:val="en-GB"/>
        </w:rPr>
        <w:t>From Apocalypse to Way of Life: Environmental Crisis in the American Century</w:t>
      </w:r>
      <w:r w:rsidR="005B782C" w:rsidRPr="00B5349D">
        <w:rPr>
          <w:rFonts w:ascii="Times New Roman" w:hAnsi="Times New Roman" w:cs="Times New Roman"/>
          <w:lang w:val="en-GB"/>
        </w:rPr>
        <w:t>, London: Routledge, s. xiv.</w:t>
      </w:r>
    </w:p>
  </w:footnote>
  <w:footnote w:id="3">
    <w:p w14:paraId="02350E68" w14:textId="73E79D14" w:rsidR="009D0DF7" w:rsidRPr="007D6D9E" w:rsidRDefault="009D0DF7" w:rsidP="003B1DE7">
      <w:pPr>
        <w:pStyle w:val="Tekstprzypisudolnego"/>
        <w:jc w:val="both"/>
        <w:rPr>
          <w:rFonts w:ascii="Times New Roman" w:hAnsi="Times New Roman" w:cs="Times New Roman"/>
        </w:rPr>
      </w:pPr>
      <w:r w:rsidRPr="00B5349D">
        <w:rPr>
          <w:rStyle w:val="Odwoanieprzypisudolnego"/>
          <w:rFonts w:ascii="Times New Roman" w:hAnsi="Times New Roman" w:cs="Times New Roman"/>
        </w:rPr>
        <w:footnoteRef/>
      </w:r>
      <w:r w:rsidRPr="007D6D9E">
        <w:rPr>
          <w:rFonts w:ascii="Times New Roman" w:hAnsi="Times New Roman" w:cs="Times New Roman"/>
        </w:rPr>
        <w:t xml:space="preserve"> Tamże, s. 173</w:t>
      </w:r>
      <w:r w:rsidR="00543ED0" w:rsidRPr="007D6D9E">
        <w:rPr>
          <w:rFonts w:ascii="Times New Roman" w:hAnsi="Times New Roman" w:cs="Times New Roman"/>
        </w:rPr>
        <w:t>.</w:t>
      </w:r>
    </w:p>
  </w:footnote>
  <w:footnote w:id="4">
    <w:p w14:paraId="1F855099" w14:textId="5A72A052" w:rsidR="007614AF" w:rsidRPr="00B5349D" w:rsidRDefault="007614AF" w:rsidP="003B1DE7">
      <w:pPr>
        <w:pStyle w:val="Tekstprzypisudolnego"/>
        <w:jc w:val="both"/>
        <w:rPr>
          <w:rFonts w:ascii="Times New Roman" w:hAnsi="Times New Roman" w:cs="Times New Roman"/>
        </w:rPr>
      </w:pPr>
      <w:r w:rsidRPr="00B5349D">
        <w:rPr>
          <w:rStyle w:val="Odwoanieprzypisudolnego"/>
          <w:rFonts w:ascii="Times New Roman" w:hAnsi="Times New Roman" w:cs="Times New Roman"/>
        </w:rPr>
        <w:footnoteRef/>
      </w:r>
      <w:r w:rsidRPr="00B5349D">
        <w:rPr>
          <w:rFonts w:ascii="Times New Roman" w:hAnsi="Times New Roman" w:cs="Times New Roman"/>
        </w:rPr>
        <w:t xml:space="preserve"> Jacques Derrida (2018). „O apokaliptycznym tonie przyjętym niedawno w filozofii”, [w:] </w:t>
      </w:r>
      <w:r w:rsidRPr="00B5349D">
        <w:rPr>
          <w:rFonts w:ascii="Times New Roman" w:hAnsi="Times New Roman" w:cs="Times New Roman"/>
          <w:i/>
          <w:iCs/>
        </w:rPr>
        <w:t>O Apokalipsie</w:t>
      </w:r>
      <w:r w:rsidRPr="00B5349D">
        <w:rPr>
          <w:rFonts w:ascii="Times New Roman" w:hAnsi="Times New Roman" w:cs="Times New Roman"/>
        </w:rPr>
        <w:t xml:space="preserve">, Kraków: </w:t>
      </w:r>
      <w:r w:rsidRPr="00B5349D">
        <w:rPr>
          <w:rFonts w:ascii="Times New Roman" w:hAnsi="Times New Roman" w:cs="Times New Roman"/>
        </w:rPr>
        <w:t>Eperons-Ostrogi, s. 104.</w:t>
      </w:r>
    </w:p>
  </w:footnote>
  <w:footnote w:id="5">
    <w:p w14:paraId="6BD83E4C" w14:textId="08772450" w:rsidR="006E2DD2" w:rsidRPr="00B5349D" w:rsidRDefault="006E2DD2" w:rsidP="003B1DE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5349D">
        <w:rPr>
          <w:rStyle w:val="Odwoanieprzypisudolnego"/>
          <w:rFonts w:ascii="Times New Roman" w:hAnsi="Times New Roman" w:cs="Times New Roman"/>
        </w:rPr>
        <w:footnoteRef/>
      </w:r>
      <w:r w:rsidRPr="00B5349D">
        <w:rPr>
          <w:rFonts w:ascii="Times New Roman" w:hAnsi="Times New Roman" w:cs="Times New Roman"/>
          <w:lang w:val="en-GB"/>
        </w:rPr>
        <w:t xml:space="preserve"> </w:t>
      </w:r>
      <w:r w:rsidR="00333116" w:rsidRPr="00B5349D">
        <w:rPr>
          <w:rFonts w:ascii="Times New Roman" w:hAnsi="Times New Roman" w:cs="Times New Roman"/>
          <w:lang w:val="en-GB"/>
        </w:rPr>
        <w:t xml:space="preserve">Elana Gomel (2000). </w:t>
      </w:r>
      <w:r w:rsidR="00333116" w:rsidRPr="00B5349D">
        <w:rPr>
          <w:rFonts w:ascii="Times New Roman" w:hAnsi="Times New Roman" w:cs="Times New Roman"/>
          <w:i/>
          <w:iCs/>
          <w:lang w:val="en-GB"/>
        </w:rPr>
        <w:t>The Plague of Utopias: Pestilence and the Apocalyptic Body</w:t>
      </w:r>
      <w:r w:rsidR="00333116" w:rsidRPr="00B5349D">
        <w:rPr>
          <w:rFonts w:ascii="Times New Roman" w:hAnsi="Times New Roman" w:cs="Times New Roman"/>
          <w:lang w:val="en-GB"/>
        </w:rPr>
        <w:t xml:space="preserve">, [w:] „Twentieth Century Literature”, t. 46, nr 4, s. </w:t>
      </w:r>
      <w:r w:rsidRPr="00B5349D">
        <w:rPr>
          <w:rFonts w:ascii="Times New Roman" w:hAnsi="Times New Roman" w:cs="Times New Roman"/>
          <w:lang w:val="en-GB"/>
        </w:rPr>
        <w:t>408</w:t>
      </w:r>
      <w:r w:rsidR="00333116" w:rsidRPr="00B5349D">
        <w:rPr>
          <w:rFonts w:ascii="Times New Roman" w:hAnsi="Times New Roman" w:cs="Times New Roman"/>
          <w:lang w:val="en-GB"/>
        </w:rPr>
        <w:t>.</w:t>
      </w:r>
    </w:p>
  </w:footnote>
  <w:footnote w:id="6">
    <w:p w14:paraId="297B34A3" w14:textId="6C96B779" w:rsidR="00816927" w:rsidRPr="00B5349D" w:rsidRDefault="00816927" w:rsidP="003B1DE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5349D">
        <w:rPr>
          <w:rStyle w:val="Odwoanieprzypisudolnego"/>
          <w:rFonts w:ascii="Times New Roman" w:hAnsi="Times New Roman" w:cs="Times New Roman"/>
        </w:rPr>
        <w:footnoteRef/>
      </w:r>
      <w:r w:rsidRPr="00B5349D">
        <w:rPr>
          <w:rFonts w:ascii="Times New Roman" w:hAnsi="Times New Roman" w:cs="Times New Roman"/>
          <w:lang w:val="en-GB"/>
        </w:rPr>
        <w:t xml:space="preserve"> </w:t>
      </w:r>
      <w:r w:rsidR="008116C2" w:rsidRPr="008116C2">
        <w:rPr>
          <w:rFonts w:ascii="Times New Roman" w:hAnsi="Times New Roman" w:cs="Times New Roman"/>
          <w:lang w:val="en-GB"/>
        </w:rPr>
        <w:t xml:space="preserve">Jean Baudrillard (1989). </w:t>
      </w:r>
      <w:r w:rsidR="008116C2">
        <w:rPr>
          <w:rFonts w:ascii="Times New Roman" w:hAnsi="Times New Roman" w:cs="Times New Roman"/>
          <w:lang w:val="en-GB"/>
        </w:rPr>
        <w:t>„</w:t>
      </w:r>
      <w:r w:rsidR="008116C2" w:rsidRPr="008116C2">
        <w:rPr>
          <w:rFonts w:ascii="Times New Roman" w:hAnsi="Times New Roman" w:cs="Times New Roman"/>
          <w:lang w:val="en-GB"/>
        </w:rPr>
        <w:t>The Anorexic Ruins</w:t>
      </w:r>
      <w:r w:rsidR="008116C2">
        <w:rPr>
          <w:rFonts w:ascii="Times New Roman" w:hAnsi="Times New Roman" w:cs="Times New Roman"/>
          <w:lang w:val="en-GB"/>
        </w:rPr>
        <w:t>”,</w:t>
      </w:r>
      <w:r w:rsidR="008116C2" w:rsidRPr="008116C2">
        <w:rPr>
          <w:rFonts w:ascii="Times New Roman" w:hAnsi="Times New Roman" w:cs="Times New Roman"/>
          <w:lang w:val="en-GB"/>
        </w:rPr>
        <w:t xml:space="preserve"> [</w:t>
      </w:r>
      <w:r w:rsidR="008116C2">
        <w:rPr>
          <w:rFonts w:ascii="Times New Roman" w:hAnsi="Times New Roman" w:cs="Times New Roman"/>
          <w:lang w:val="en-GB"/>
        </w:rPr>
        <w:t>w:</w:t>
      </w:r>
      <w:r w:rsidR="008116C2" w:rsidRPr="008116C2">
        <w:rPr>
          <w:rFonts w:ascii="Times New Roman" w:hAnsi="Times New Roman" w:cs="Times New Roman"/>
          <w:lang w:val="en-GB"/>
        </w:rPr>
        <w:t xml:space="preserve">] </w:t>
      </w:r>
      <w:r w:rsidR="008116C2" w:rsidRPr="008116C2">
        <w:rPr>
          <w:rFonts w:ascii="Times New Roman" w:hAnsi="Times New Roman" w:cs="Times New Roman"/>
          <w:i/>
          <w:iCs/>
          <w:lang w:val="en-GB"/>
        </w:rPr>
        <w:t>Looking Back on the End of the World</w:t>
      </w:r>
      <w:r w:rsidR="008116C2" w:rsidRPr="008116C2">
        <w:rPr>
          <w:rFonts w:ascii="Times New Roman" w:hAnsi="Times New Roman" w:cs="Times New Roman"/>
          <w:lang w:val="en-GB"/>
        </w:rPr>
        <w:t xml:space="preserve">, </w:t>
      </w:r>
      <w:r w:rsidR="008116C2">
        <w:rPr>
          <w:rFonts w:ascii="Times New Roman" w:hAnsi="Times New Roman" w:cs="Times New Roman"/>
          <w:lang w:val="en-GB"/>
        </w:rPr>
        <w:t>red.</w:t>
      </w:r>
      <w:r w:rsidR="008116C2" w:rsidRPr="008116C2">
        <w:rPr>
          <w:rFonts w:ascii="Times New Roman" w:hAnsi="Times New Roman" w:cs="Times New Roman"/>
          <w:lang w:val="en-GB"/>
        </w:rPr>
        <w:t xml:space="preserve"> Christoph Wulf</w:t>
      </w:r>
      <w:r w:rsidR="008116C2">
        <w:rPr>
          <w:rFonts w:ascii="Times New Roman" w:hAnsi="Times New Roman" w:cs="Times New Roman"/>
          <w:lang w:val="en-GB"/>
        </w:rPr>
        <w:t>,</w:t>
      </w:r>
      <w:r w:rsidR="008116C2" w:rsidRPr="008116C2">
        <w:rPr>
          <w:rFonts w:ascii="Times New Roman" w:hAnsi="Times New Roman" w:cs="Times New Roman"/>
          <w:lang w:val="en-GB"/>
        </w:rPr>
        <w:t xml:space="preserve"> Dietmar </w:t>
      </w:r>
      <w:r w:rsidR="008116C2" w:rsidRPr="008116C2">
        <w:rPr>
          <w:rFonts w:ascii="Times New Roman" w:hAnsi="Times New Roman" w:cs="Times New Roman"/>
          <w:lang w:val="en-GB"/>
        </w:rPr>
        <w:t xml:space="preserve">Kamper, New York: Semiotext(e), </w:t>
      </w:r>
      <w:r w:rsidR="008116C2">
        <w:rPr>
          <w:rFonts w:ascii="Times New Roman" w:hAnsi="Times New Roman" w:cs="Times New Roman"/>
          <w:lang w:val="en-GB"/>
        </w:rPr>
        <w:t>s</w:t>
      </w:r>
      <w:r w:rsidRPr="00B5349D">
        <w:rPr>
          <w:rFonts w:ascii="Times New Roman" w:hAnsi="Times New Roman" w:cs="Times New Roman"/>
          <w:lang w:val="en-GB"/>
        </w:rPr>
        <w:t>. 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0D84"/>
    <w:multiLevelType w:val="hybridMultilevel"/>
    <w:tmpl w:val="CF2691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2A4A"/>
    <w:multiLevelType w:val="hybridMultilevel"/>
    <w:tmpl w:val="E34A2582"/>
    <w:lvl w:ilvl="0" w:tplc="D954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852"/>
    <w:multiLevelType w:val="hybridMultilevel"/>
    <w:tmpl w:val="04B28098"/>
    <w:lvl w:ilvl="0" w:tplc="E39ED61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75C"/>
    <w:multiLevelType w:val="hybridMultilevel"/>
    <w:tmpl w:val="34028B86"/>
    <w:lvl w:ilvl="0" w:tplc="4BF0A3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3D"/>
    <w:rsid w:val="00002F97"/>
    <w:rsid w:val="000072B7"/>
    <w:rsid w:val="0001299B"/>
    <w:rsid w:val="00014F13"/>
    <w:rsid w:val="000245C2"/>
    <w:rsid w:val="000254B9"/>
    <w:rsid w:val="00025938"/>
    <w:rsid w:val="000352E1"/>
    <w:rsid w:val="000359E9"/>
    <w:rsid w:val="00036D07"/>
    <w:rsid w:val="00044B3B"/>
    <w:rsid w:val="00047B10"/>
    <w:rsid w:val="0006335D"/>
    <w:rsid w:val="00065499"/>
    <w:rsid w:val="000901FA"/>
    <w:rsid w:val="0009075D"/>
    <w:rsid w:val="00091C3F"/>
    <w:rsid w:val="000B6DDF"/>
    <w:rsid w:val="000D187C"/>
    <w:rsid w:val="000E37AD"/>
    <w:rsid w:val="000E5C46"/>
    <w:rsid w:val="000E640E"/>
    <w:rsid w:val="000F2CCF"/>
    <w:rsid w:val="00100368"/>
    <w:rsid w:val="00107C26"/>
    <w:rsid w:val="00112E53"/>
    <w:rsid w:val="00124054"/>
    <w:rsid w:val="00141320"/>
    <w:rsid w:val="001428C8"/>
    <w:rsid w:val="00147CCE"/>
    <w:rsid w:val="0017453C"/>
    <w:rsid w:val="0018553D"/>
    <w:rsid w:val="00186B22"/>
    <w:rsid w:val="001A1C4E"/>
    <w:rsid w:val="001B0FCE"/>
    <w:rsid w:val="001C3B9F"/>
    <w:rsid w:val="001E4842"/>
    <w:rsid w:val="001F511D"/>
    <w:rsid w:val="00212446"/>
    <w:rsid w:val="00220E7E"/>
    <w:rsid w:val="00233AA7"/>
    <w:rsid w:val="002440E0"/>
    <w:rsid w:val="00256C7D"/>
    <w:rsid w:val="0026055C"/>
    <w:rsid w:val="00275A65"/>
    <w:rsid w:val="00287DA6"/>
    <w:rsid w:val="002968FB"/>
    <w:rsid w:val="002A366A"/>
    <w:rsid w:val="002B6F3F"/>
    <w:rsid w:val="002C5588"/>
    <w:rsid w:val="002D2364"/>
    <w:rsid w:val="002D26C8"/>
    <w:rsid w:val="00317BA4"/>
    <w:rsid w:val="003245AC"/>
    <w:rsid w:val="00326F95"/>
    <w:rsid w:val="00333116"/>
    <w:rsid w:val="00337E54"/>
    <w:rsid w:val="00341F36"/>
    <w:rsid w:val="00375628"/>
    <w:rsid w:val="0039718F"/>
    <w:rsid w:val="003B1DE7"/>
    <w:rsid w:val="003B5B09"/>
    <w:rsid w:val="00423F54"/>
    <w:rsid w:val="00440E14"/>
    <w:rsid w:val="00445160"/>
    <w:rsid w:val="00446DDB"/>
    <w:rsid w:val="00457294"/>
    <w:rsid w:val="00462D31"/>
    <w:rsid w:val="0046324B"/>
    <w:rsid w:val="004B70F2"/>
    <w:rsid w:val="004C5DE2"/>
    <w:rsid w:val="004D7999"/>
    <w:rsid w:val="005202B4"/>
    <w:rsid w:val="00521AE8"/>
    <w:rsid w:val="0052797B"/>
    <w:rsid w:val="00542D46"/>
    <w:rsid w:val="00543ED0"/>
    <w:rsid w:val="00550499"/>
    <w:rsid w:val="005720E7"/>
    <w:rsid w:val="005751A8"/>
    <w:rsid w:val="0057645C"/>
    <w:rsid w:val="00576D2F"/>
    <w:rsid w:val="005A5F04"/>
    <w:rsid w:val="005A685F"/>
    <w:rsid w:val="005B782C"/>
    <w:rsid w:val="005C3353"/>
    <w:rsid w:val="006019C2"/>
    <w:rsid w:val="006169ED"/>
    <w:rsid w:val="0065636A"/>
    <w:rsid w:val="00666441"/>
    <w:rsid w:val="006839E4"/>
    <w:rsid w:val="00696A60"/>
    <w:rsid w:val="006B67FF"/>
    <w:rsid w:val="006D2481"/>
    <w:rsid w:val="006E2608"/>
    <w:rsid w:val="006E2DD2"/>
    <w:rsid w:val="006E6834"/>
    <w:rsid w:val="006F7626"/>
    <w:rsid w:val="00701408"/>
    <w:rsid w:val="00702114"/>
    <w:rsid w:val="00702B1D"/>
    <w:rsid w:val="007064E5"/>
    <w:rsid w:val="007107FC"/>
    <w:rsid w:val="007206D2"/>
    <w:rsid w:val="007346F9"/>
    <w:rsid w:val="00745015"/>
    <w:rsid w:val="00747231"/>
    <w:rsid w:val="007614AF"/>
    <w:rsid w:val="00771AB7"/>
    <w:rsid w:val="00782964"/>
    <w:rsid w:val="007949B6"/>
    <w:rsid w:val="00794EBE"/>
    <w:rsid w:val="0079789B"/>
    <w:rsid w:val="007C4BD3"/>
    <w:rsid w:val="007D2BE1"/>
    <w:rsid w:val="007D6D9E"/>
    <w:rsid w:val="008021CB"/>
    <w:rsid w:val="008116C2"/>
    <w:rsid w:val="00812E55"/>
    <w:rsid w:val="00816927"/>
    <w:rsid w:val="008226BB"/>
    <w:rsid w:val="00831CFE"/>
    <w:rsid w:val="008361A7"/>
    <w:rsid w:val="008539A3"/>
    <w:rsid w:val="00856605"/>
    <w:rsid w:val="0086040C"/>
    <w:rsid w:val="0086289B"/>
    <w:rsid w:val="00871D22"/>
    <w:rsid w:val="008A7413"/>
    <w:rsid w:val="008E32A5"/>
    <w:rsid w:val="009232DD"/>
    <w:rsid w:val="00947F3B"/>
    <w:rsid w:val="00950363"/>
    <w:rsid w:val="009720E1"/>
    <w:rsid w:val="00993296"/>
    <w:rsid w:val="00993DF0"/>
    <w:rsid w:val="009B6923"/>
    <w:rsid w:val="009C40D9"/>
    <w:rsid w:val="009C5AD3"/>
    <w:rsid w:val="009C60AB"/>
    <w:rsid w:val="009D0DF7"/>
    <w:rsid w:val="009D4C0C"/>
    <w:rsid w:val="009F5AE1"/>
    <w:rsid w:val="00A01035"/>
    <w:rsid w:val="00A041F4"/>
    <w:rsid w:val="00A653E8"/>
    <w:rsid w:val="00A81970"/>
    <w:rsid w:val="00A82FC2"/>
    <w:rsid w:val="00A86371"/>
    <w:rsid w:val="00A87042"/>
    <w:rsid w:val="00A9201E"/>
    <w:rsid w:val="00A94861"/>
    <w:rsid w:val="00AC4DAA"/>
    <w:rsid w:val="00AD770C"/>
    <w:rsid w:val="00AF4C20"/>
    <w:rsid w:val="00AF77C4"/>
    <w:rsid w:val="00B14785"/>
    <w:rsid w:val="00B16E0C"/>
    <w:rsid w:val="00B31FC2"/>
    <w:rsid w:val="00B5349D"/>
    <w:rsid w:val="00B6399D"/>
    <w:rsid w:val="00B66641"/>
    <w:rsid w:val="00B70DD3"/>
    <w:rsid w:val="00B92C44"/>
    <w:rsid w:val="00B970B2"/>
    <w:rsid w:val="00BC07A7"/>
    <w:rsid w:val="00BE7840"/>
    <w:rsid w:val="00C00091"/>
    <w:rsid w:val="00C139C0"/>
    <w:rsid w:val="00C55B85"/>
    <w:rsid w:val="00C62E22"/>
    <w:rsid w:val="00C65265"/>
    <w:rsid w:val="00C72744"/>
    <w:rsid w:val="00C76772"/>
    <w:rsid w:val="00C93EDA"/>
    <w:rsid w:val="00C97377"/>
    <w:rsid w:val="00CC0B42"/>
    <w:rsid w:val="00CF08A0"/>
    <w:rsid w:val="00CF1F3B"/>
    <w:rsid w:val="00D11377"/>
    <w:rsid w:val="00D17D7B"/>
    <w:rsid w:val="00D41C3E"/>
    <w:rsid w:val="00D43243"/>
    <w:rsid w:val="00D60346"/>
    <w:rsid w:val="00D8165D"/>
    <w:rsid w:val="00D845B4"/>
    <w:rsid w:val="00DA0E3D"/>
    <w:rsid w:val="00DA29A6"/>
    <w:rsid w:val="00DA4DF1"/>
    <w:rsid w:val="00DA7334"/>
    <w:rsid w:val="00DD2429"/>
    <w:rsid w:val="00DD3494"/>
    <w:rsid w:val="00DD3B12"/>
    <w:rsid w:val="00DD5390"/>
    <w:rsid w:val="00DD5BD1"/>
    <w:rsid w:val="00DE6E8A"/>
    <w:rsid w:val="00E114EA"/>
    <w:rsid w:val="00E618F7"/>
    <w:rsid w:val="00E623C0"/>
    <w:rsid w:val="00EA6D0D"/>
    <w:rsid w:val="00EB1F9B"/>
    <w:rsid w:val="00EF319A"/>
    <w:rsid w:val="00F4187E"/>
    <w:rsid w:val="00F47774"/>
    <w:rsid w:val="00F655B5"/>
    <w:rsid w:val="00F71130"/>
    <w:rsid w:val="00F73644"/>
    <w:rsid w:val="00FB5BD1"/>
    <w:rsid w:val="00FD6C66"/>
    <w:rsid w:val="00FE0561"/>
    <w:rsid w:val="00FE6A05"/>
    <w:rsid w:val="00FF4396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791"/>
  <w15:chartTrackingRefBased/>
  <w15:docId w15:val="{54FC6C83-F942-4A11-AACD-BA635F30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D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D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6CF1-3B3C-41DC-A53B-CCAFBB11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Kaminska</dc:creator>
  <cp:keywords/>
  <dc:description/>
  <cp:lastModifiedBy>Joanna Puchara</cp:lastModifiedBy>
  <cp:revision>2</cp:revision>
  <dcterms:created xsi:type="dcterms:W3CDTF">2022-03-16T09:27:00Z</dcterms:created>
  <dcterms:modified xsi:type="dcterms:W3CDTF">2022-03-16T09:27:00Z</dcterms:modified>
</cp:coreProperties>
</file>