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DCA6" w14:textId="77777777" w:rsidR="00692F5F" w:rsidRPr="00692F5F" w:rsidRDefault="00692F5F" w:rsidP="00692F5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2F5F">
        <w:rPr>
          <w:rFonts w:ascii="Times New Roman" w:hAnsi="Times New Roman" w:cs="Times New Roman"/>
          <w:sz w:val="24"/>
          <w:szCs w:val="24"/>
          <w:lang w:val="pl-PL"/>
        </w:rPr>
        <w:t>mgr Aleksandra Surdykowska</w:t>
      </w:r>
    </w:p>
    <w:p w14:paraId="51167644" w14:textId="77777777" w:rsidR="00692F5F" w:rsidRPr="00692F5F" w:rsidRDefault="00692F5F" w:rsidP="00692F5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2F5F">
        <w:rPr>
          <w:rFonts w:ascii="Times New Roman" w:hAnsi="Times New Roman" w:cs="Times New Roman"/>
          <w:sz w:val="24"/>
          <w:szCs w:val="24"/>
          <w:lang w:val="pl-PL"/>
        </w:rPr>
        <w:t>Uniwersytet Jagielloński</w:t>
      </w:r>
    </w:p>
    <w:p w14:paraId="65C3F4BE" w14:textId="77777777" w:rsidR="00692F5F" w:rsidRPr="00692F5F" w:rsidRDefault="00692F5F" w:rsidP="00692F5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2F5F">
        <w:rPr>
          <w:rFonts w:ascii="Times New Roman" w:hAnsi="Times New Roman" w:cs="Times New Roman"/>
          <w:sz w:val="24"/>
          <w:szCs w:val="24"/>
          <w:lang w:val="pl-PL"/>
        </w:rPr>
        <w:t>Wydział Filologiczny</w:t>
      </w:r>
    </w:p>
    <w:p w14:paraId="29911D14" w14:textId="77777777" w:rsidR="00692F5F" w:rsidRPr="00692F5F" w:rsidRDefault="00692F5F" w:rsidP="00692F5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2F5F">
        <w:rPr>
          <w:rFonts w:ascii="Times New Roman" w:hAnsi="Times New Roman" w:cs="Times New Roman"/>
          <w:sz w:val="24"/>
          <w:szCs w:val="24"/>
          <w:lang w:val="pl-PL"/>
        </w:rPr>
        <w:t xml:space="preserve">Rozprawa doktorska: </w:t>
      </w:r>
      <w:r w:rsidRPr="00692F5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Twórczość </w:t>
      </w:r>
      <w:proofErr w:type="spellStart"/>
      <w:r w:rsidRPr="00692F5F">
        <w:rPr>
          <w:rFonts w:ascii="Times New Roman" w:hAnsi="Times New Roman" w:cs="Times New Roman"/>
          <w:i/>
          <w:iCs/>
          <w:sz w:val="24"/>
          <w:szCs w:val="24"/>
          <w:lang w:val="pl-PL"/>
        </w:rPr>
        <w:t>Daniiła</w:t>
      </w:r>
      <w:proofErr w:type="spellEnd"/>
      <w:r w:rsidRPr="00692F5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Pr="00692F5F">
        <w:rPr>
          <w:rFonts w:ascii="Times New Roman" w:hAnsi="Times New Roman" w:cs="Times New Roman"/>
          <w:i/>
          <w:iCs/>
          <w:sz w:val="24"/>
          <w:szCs w:val="24"/>
          <w:lang w:val="pl-PL"/>
        </w:rPr>
        <w:t>Charmsa</w:t>
      </w:r>
      <w:proofErr w:type="spellEnd"/>
      <w:r w:rsidRPr="00692F5F">
        <w:rPr>
          <w:rFonts w:ascii="Times New Roman" w:hAnsi="Times New Roman" w:cs="Times New Roman"/>
          <w:i/>
          <w:iCs/>
          <w:sz w:val="24"/>
          <w:szCs w:val="24"/>
          <w:lang w:val="pl-PL"/>
        </w:rPr>
        <w:t>. Studium poetyki cielesności</w:t>
      </w:r>
    </w:p>
    <w:p w14:paraId="3F154C00" w14:textId="77777777" w:rsidR="00692F5F" w:rsidRPr="00692F5F" w:rsidRDefault="00692F5F" w:rsidP="00692F5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2F5F">
        <w:rPr>
          <w:rFonts w:ascii="Times New Roman" w:hAnsi="Times New Roman" w:cs="Times New Roman"/>
          <w:sz w:val="24"/>
          <w:szCs w:val="24"/>
          <w:lang w:val="pl-PL"/>
        </w:rPr>
        <w:t xml:space="preserve">Promotor: prof. dr hab. Wasilij </w:t>
      </w:r>
      <w:proofErr w:type="spellStart"/>
      <w:r w:rsidRPr="00692F5F">
        <w:rPr>
          <w:rFonts w:ascii="Times New Roman" w:hAnsi="Times New Roman" w:cs="Times New Roman"/>
          <w:sz w:val="24"/>
          <w:szCs w:val="24"/>
          <w:lang w:val="pl-PL"/>
        </w:rPr>
        <w:t>Szczukin</w:t>
      </w:r>
      <w:proofErr w:type="spellEnd"/>
    </w:p>
    <w:p w14:paraId="2F117DA2" w14:textId="77777777" w:rsidR="00692F5F" w:rsidRPr="00692F5F" w:rsidRDefault="00692F5F" w:rsidP="00692F5F">
      <w:pPr>
        <w:spacing w:line="360" w:lineRule="auto"/>
        <w:ind w:firstLine="0"/>
      </w:pPr>
    </w:p>
    <w:p w14:paraId="4D0D7D54" w14:textId="40676764" w:rsidR="00692F5F" w:rsidRPr="00692F5F" w:rsidRDefault="00692F5F" w:rsidP="00692F5F">
      <w:pPr>
        <w:spacing w:line="360" w:lineRule="auto"/>
        <w:ind w:firstLine="0"/>
        <w:jc w:val="center"/>
        <w:rPr>
          <w:b/>
          <w:bCs/>
          <w:color w:val="000000" w:themeColor="text1"/>
        </w:rPr>
      </w:pPr>
      <w:r w:rsidRPr="00692F5F">
        <w:rPr>
          <w:b/>
          <w:bCs/>
          <w:color w:val="000000" w:themeColor="text1"/>
        </w:rPr>
        <w:t>Autoreferat</w:t>
      </w:r>
    </w:p>
    <w:p w14:paraId="59F63D1F" w14:textId="5693A747" w:rsidR="00692F5F" w:rsidRPr="00692F5F" w:rsidRDefault="00692F5F" w:rsidP="00692F5F">
      <w:pPr>
        <w:spacing w:line="360" w:lineRule="auto"/>
        <w:ind w:firstLine="0"/>
        <w:rPr>
          <w:b/>
          <w:bCs/>
          <w:color w:val="000000" w:themeColor="text1"/>
        </w:rPr>
      </w:pPr>
    </w:p>
    <w:p w14:paraId="23110329" w14:textId="082F1487" w:rsidR="007847BC" w:rsidRDefault="001B6ADC" w:rsidP="00F35DFB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Będąca przedmiotem obrony r</w:t>
      </w:r>
      <w:r w:rsidR="00692F5F" w:rsidRPr="00692F5F">
        <w:rPr>
          <w:color w:val="000000" w:themeColor="text1"/>
        </w:rPr>
        <w:t xml:space="preserve">ozprawa doktorska jest opowieścią o cielesności w utworach rosyjskiego poety </w:t>
      </w:r>
      <w:proofErr w:type="spellStart"/>
      <w:r w:rsidR="00692F5F" w:rsidRPr="00692F5F">
        <w:rPr>
          <w:color w:val="000000" w:themeColor="text1"/>
        </w:rPr>
        <w:t>Daniiła</w:t>
      </w:r>
      <w:proofErr w:type="spellEnd"/>
      <w:r w:rsidR="00692F5F" w:rsidRPr="00692F5F">
        <w:rPr>
          <w:color w:val="000000" w:themeColor="text1"/>
        </w:rPr>
        <w:t xml:space="preserve"> </w:t>
      </w:r>
      <w:proofErr w:type="spellStart"/>
      <w:r w:rsidR="00692F5F" w:rsidRPr="00692F5F">
        <w:rPr>
          <w:color w:val="000000" w:themeColor="text1"/>
        </w:rPr>
        <w:t>Charmsa</w:t>
      </w:r>
      <w:proofErr w:type="spellEnd"/>
      <w:r w:rsidR="00692F5F" w:rsidRPr="00692F5F">
        <w:rPr>
          <w:color w:val="000000" w:themeColor="text1"/>
        </w:rPr>
        <w:t xml:space="preserve">. </w:t>
      </w:r>
      <w:proofErr w:type="spellStart"/>
      <w:r w:rsidR="003D06D4">
        <w:rPr>
          <w:color w:val="000000" w:themeColor="text1"/>
        </w:rPr>
        <w:t>Daniił</w:t>
      </w:r>
      <w:proofErr w:type="spellEnd"/>
      <w:r w:rsidR="003D06D4">
        <w:rPr>
          <w:color w:val="000000" w:themeColor="text1"/>
        </w:rPr>
        <w:t xml:space="preserve"> </w:t>
      </w:r>
      <w:proofErr w:type="spellStart"/>
      <w:r w:rsidR="003D06D4">
        <w:rPr>
          <w:color w:val="000000" w:themeColor="text1"/>
        </w:rPr>
        <w:t>Charms</w:t>
      </w:r>
      <w:proofErr w:type="spellEnd"/>
      <w:r w:rsidR="003D06D4">
        <w:rPr>
          <w:color w:val="000000" w:themeColor="text1"/>
        </w:rPr>
        <w:t xml:space="preserve"> </w:t>
      </w:r>
      <w:r w:rsidR="001B2F11">
        <w:rPr>
          <w:color w:val="000000" w:themeColor="text1"/>
        </w:rPr>
        <w:t>był twórcą związanym z Petersburgiem. W</w:t>
      </w:r>
      <w:r w:rsidR="003D06D4">
        <w:rPr>
          <w:color w:val="000000" w:themeColor="text1"/>
        </w:rPr>
        <w:t xml:space="preserve"> Petersburgu </w:t>
      </w:r>
      <w:r w:rsidR="001B2F11">
        <w:rPr>
          <w:color w:val="000000" w:themeColor="text1"/>
        </w:rPr>
        <w:t xml:space="preserve">się urodził </w:t>
      </w:r>
      <w:r w:rsidR="003D06D4">
        <w:rPr>
          <w:color w:val="000000" w:themeColor="text1"/>
        </w:rPr>
        <w:t>w 1905 roku i</w:t>
      </w:r>
      <w:r w:rsidR="00730365">
        <w:rPr>
          <w:color w:val="000000" w:themeColor="text1"/>
        </w:rPr>
        <w:t xml:space="preserve"> w Petersburgu-Leningradzie </w:t>
      </w:r>
      <w:r w:rsidR="003D06D4">
        <w:rPr>
          <w:color w:val="000000" w:themeColor="text1"/>
        </w:rPr>
        <w:t>zmarł 37 lat później</w:t>
      </w:r>
      <w:r w:rsidR="00F35DFB">
        <w:rPr>
          <w:color w:val="000000" w:themeColor="text1"/>
        </w:rPr>
        <w:t>.</w:t>
      </w:r>
      <w:r w:rsidR="003D06D4">
        <w:rPr>
          <w:color w:val="000000" w:themeColor="text1"/>
        </w:rPr>
        <w:t xml:space="preserve"> </w:t>
      </w:r>
      <w:r w:rsidR="00C67937">
        <w:rPr>
          <w:color w:val="000000" w:themeColor="text1"/>
        </w:rPr>
        <w:t xml:space="preserve">Jego prawdziwe nazwisko brzmi </w:t>
      </w:r>
      <w:proofErr w:type="spellStart"/>
      <w:r w:rsidR="003D06D4">
        <w:rPr>
          <w:color w:val="000000" w:themeColor="text1"/>
        </w:rPr>
        <w:t>Juwaczow</w:t>
      </w:r>
      <w:proofErr w:type="spellEnd"/>
      <w:r>
        <w:rPr>
          <w:color w:val="000000" w:themeColor="text1"/>
        </w:rPr>
        <w:t>.</w:t>
      </w:r>
      <w:r w:rsidR="003B2ADE">
        <w:rPr>
          <w:color w:val="000000" w:themeColor="text1"/>
        </w:rPr>
        <w:t xml:space="preserve"> </w:t>
      </w:r>
      <w:r w:rsidR="00C67937">
        <w:rPr>
          <w:color w:val="000000" w:themeColor="text1"/>
        </w:rPr>
        <w:t>„</w:t>
      </w:r>
      <w:proofErr w:type="spellStart"/>
      <w:r w:rsidR="003B2ADE">
        <w:rPr>
          <w:color w:val="000000" w:themeColor="text1"/>
        </w:rPr>
        <w:t>Charms</w:t>
      </w:r>
      <w:proofErr w:type="spellEnd"/>
      <w:r w:rsidR="00C67937">
        <w:rPr>
          <w:color w:val="000000" w:themeColor="text1"/>
        </w:rPr>
        <w:t>”</w:t>
      </w:r>
      <w:r w:rsidR="001B2F1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natomiast </w:t>
      </w:r>
      <w:r w:rsidR="00C67937">
        <w:rPr>
          <w:color w:val="000000" w:themeColor="text1"/>
        </w:rPr>
        <w:t xml:space="preserve">to </w:t>
      </w:r>
      <w:r>
        <w:rPr>
          <w:color w:val="000000" w:themeColor="text1"/>
        </w:rPr>
        <w:t>najczęściej używany spośród</w:t>
      </w:r>
      <w:r w:rsidR="00C6793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wielu </w:t>
      </w:r>
      <w:r w:rsidR="00772E29">
        <w:rPr>
          <w:color w:val="000000" w:themeColor="text1"/>
        </w:rPr>
        <w:t>pseudonimów,</w:t>
      </w:r>
      <w:r w:rsidR="00C67937">
        <w:rPr>
          <w:color w:val="000000" w:themeColor="text1"/>
        </w:rPr>
        <w:t xml:space="preserve"> </w:t>
      </w:r>
      <w:r>
        <w:rPr>
          <w:color w:val="000000" w:themeColor="text1"/>
        </w:rPr>
        <w:t>którymi posługiwał się poeta</w:t>
      </w:r>
      <w:r w:rsidR="00C67937">
        <w:rPr>
          <w:color w:val="000000" w:themeColor="text1"/>
        </w:rPr>
        <w:t xml:space="preserve">. </w:t>
      </w:r>
      <w:r>
        <w:rPr>
          <w:color w:val="000000" w:themeColor="text1"/>
        </w:rPr>
        <w:t>Brzmienie pseudonimu przywodzi na myśl angielskie</w:t>
      </w:r>
      <w:r w:rsidR="00F35DFB">
        <w:rPr>
          <w:color w:val="000000" w:themeColor="text1"/>
        </w:rPr>
        <w:t xml:space="preserve"> „</w:t>
      </w:r>
      <w:proofErr w:type="spellStart"/>
      <w:r w:rsidR="00F35DFB">
        <w:rPr>
          <w:color w:val="000000" w:themeColor="text1"/>
        </w:rPr>
        <w:t>charm</w:t>
      </w:r>
      <w:proofErr w:type="spellEnd"/>
      <w:r w:rsidR="00F35DFB">
        <w:rPr>
          <w:color w:val="000000" w:themeColor="text1"/>
        </w:rPr>
        <w:t>” (</w:t>
      </w:r>
      <w:r w:rsidR="0001574E">
        <w:rPr>
          <w:color w:val="000000" w:themeColor="text1"/>
        </w:rPr>
        <w:t>„</w:t>
      </w:r>
      <w:r w:rsidR="00F35DFB">
        <w:rPr>
          <w:color w:val="000000" w:themeColor="text1"/>
        </w:rPr>
        <w:t>wdzięk</w:t>
      </w:r>
      <w:r w:rsidR="0001574E">
        <w:rPr>
          <w:color w:val="000000" w:themeColor="text1"/>
        </w:rPr>
        <w:t>”</w:t>
      </w:r>
      <w:r w:rsidR="00F35DFB">
        <w:rPr>
          <w:color w:val="000000" w:themeColor="text1"/>
        </w:rPr>
        <w:t xml:space="preserve">, </w:t>
      </w:r>
      <w:r w:rsidR="0001574E">
        <w:rPr>
          <w:color w:val="000000" w:themeColor="text1"/>
        </w:rPr>
        <w:t>„</w:t>
      </w:r>
      <w:r w:rsidR="00F35DFB">
        <w:rPr>
          <w:color w:val="000000" w:themeColor="text1"/>
        </w:rPr>
        <w:t>powab</w:t>
      </w:r>
      <w:r w:rsidR="0001574E">
        <w:rPr>
          <w:color w:val="000000" w:themeColor="text1"/>
        </w:rPr>
        <w:t>”</w:t>
      </w:r>
      <w:r w:rsidR="00F35DFB">
        <w:rPr>
          <w:color w:val="000000" w:themeColor="text1"/>
        </w:rPr>
        <w:t>)</w:t>
      </w:r>
      <w:r w:rsidR="00AF079F">
        <w:rPr>
          <w:color w:val="000000" w:themeColor="text1"/>
        </w:rPr>
        <w:t xml:space="preserve"> i „to </w:t>
      </w:r>
      <w:proofErr w:type="spellStart"/>
      <w:r w:rsidR="00AF079F">
        <w:rPr>
          <w:color w:val="000000" w:themeColor="text1"/>
        </w:rPr>
        <w:t>charm</w:t>
      </w:r>
      <w:proofErr w:type="spellEnd"/>
      <w:r w:rsidR="00AF079F">
        <w:rPr>
          <w:color w:val="000000" w:themeColor="text1"/>
        </w:rPr>
        <w:t xml:space="preserve">” („oczarować”), </w:t>
      </w:r>
      <w:r w:rsidR="00F35DFB">
        <w:rPr>
          <w:color w:val="000000" w:themeColor="text1"/>
        </w:rPr>
        <w:t>ale także „</w:t>
      </w:r>
      <w:proofErr w:type="spellStart"/>
      <w:r w:rsidR="00F35DFB">
        <w:rPr>
          <w:color w:val="000000" w:themeColor="text1"/>
        </w:rPr>
        <w:t>harm</w:t>
      </w:r>
      <w:proofErr w:type="spellEnd"/>
      <w:r w:rsidR="00F35DFB">
        <w:rPr>
          <w:color w:val="000000" w:themeColor="text1"/>
        </w:rPr>
        <w:t>” (</w:t>
      </w:r>
      <w:r w:rsidR="0001574E">
        <w:rPr>
          <w:color w:val="000000" w:themeColor="text1"/>
        </w:rPr>
        <w:t>„</w:t>
      </w:r>
      <w:r w:rsidR="00F35DFB">
        <w:rPr>
          <w:color w:val="000000" w:themeColor="text1"/>
        </w:rPr>
        <w:t>szkoda</w:t>
      </w:r>
      <w:r w:rsidR="0001574E">
        <w:rPr>
          <w:color w:val="000000" w:themeColor="text1"/>
        </w:rPr>
        <w:t>”</w:t>
      </w:r>
      <w:r w:rsidR="00F35DFB">
        <w:rPr>
          <w:color w:val="000000" w:themeColor="text1"/>
        </w:rPr>
        <w:t xml:space="preserve">, </w:t>
      </w:r>
      <w:r w:rsidR="0001574E">
        <w:rPr>
          <w:color w:val="000000" w:themeColor="text1"/>
        </w:rPr>
        <w:t>„</w:t>
      </w:r>
      <w:r w:rsidR="00F35DFB">
        <w:rPr>
          <w:color w:val="000000" w:themeColor="text1"/>
        </w:rPr>
        <w:t>krzywda</w:t>
      </w:r>
      <w:r w:rsidR="0001574E">
        <w:rPr>
          <w:color w:val="000000" w:themeColor="text1"/>
        </w:rPr>
        <w:t>”</w:t>
      </w:r>
      <w:r w:rsidR="00F35DFB">
        <w:rPr>
          <w:color w:val="000000" w:themeColor="text1"/>
        </w:rPr>
        <w:t xml:space="preserve">) i „to </w:t>
      </w:r>
      <w:proofErr w:type="spellStart"/>
      <w:r w:rsidR="00F35DFB">
        <w:rPr>
          <w:color w:val="000000" w:themeColor="text1"/>
        </w:rPr>
        <w:t>harm</w:t>
      </w:r>
      <w:proofErr w:type="spellEnd"/>
      <w:r w:rsidR="00F35DFB">
        <w:rPr>
          <w:color w:val="000000" w:themeColor="text1"/>
        </w:rPr>
        <w:t>” („skrzywdzić”, „zadać ból”).</w:t>
      </w:r>
    </w:p>
    <w:p w14:paraId="3DD0C8EB" w14:textId="72965BF6" w:rsidR="001B6ADC" w:rsidRDefault="00F35DFB" w:rsidP="00730365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Droga </w:t>
      </w:r>
      <w:r w:rsidR="00AF079F">
        <w:rPr>
          <w:color w:val="000000" w:themeColor="text1"/>
        </w:rPr>
        <w:t>artystyczna</w:t>
      </w:r>
      <w:r>
        <w:rPr>
          <w:color w:val="000000" w:themeColor="text1"/>
        </w:rPr>
        <w:t xml:space="preserve"> </w:t>
      </w:r>
      <w:proofErr w:type="spellStart"/>
      <w:r w:rsidR="00E33E04">
        <w:rPr>
          <w:color w:val="000000" w:themeColor="text1"/>
        </w:rPr>
        <w:t>Daniiła</w:t>
      </w:r>
      <w:proofErr w:type="spellEnd"/>
      <w:r w:rsidR="00E33E0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Charmsa</w:t>
      </w:r>
      <w:proofErr w:type="spellEnd"/>
      <w:r>
        <w:rPr>
          <w:color w:val="000000" w:themeColor="text1"/>
        </w:rPr>
        <w:t xml:space="preserve"> była </w:t>
      </w:r>
      <w:r w:rsidR="00AF079F">
        <w:rPr>
          <w:color w:val="000000" w:themeColor="text1"/>
        </w:rPr>
        <w:t>dwuznaczna jak przybrane przez niego nazwisko</w:t>
      </w:r>
      <w:r w:rsidR="00C0782E">
        <w:rPr>
          <w:color w:val="000000" w:themeColor="text1"/>
        </w:rPr>
        <w:t xml:space="preserve"> </w:t>
      </w:r>
      <w:r w:rsidR="001B6ADC">
        <w:rPr>
          <w:color w:val="000000" w:themeColor="text1"/>
        </w:rPr>
        <w:t>–</w:t>
      </w:r>
      <w:r w:rsidR="005D7E41">
        <w:rPr>
          <w:color w:val="000000" w:themeColor="text1"/>
        </w:rPr>
        <w:t xml:space="preserve"> </w:t>
      </w:r>
      <w:r w:rsidR="005106BE">
        <w:rPr>
          <w:color w:val="000000" w:themeColor="text1"/>
        </w:rPr>
        <w:t>przewrotna i nonszalancka</w:t>
      </w:r>
      <w:r w:rsidR="00C67937">
        <w:rPr>
          <w:color w:val="000000" w:themeColor="text1"/>
        </w:rPr>
        <w:t xml:space="preserve">, </w:t>
      </w:r>
      <w:r w:rsidR="001B6ADC">
        <w:rPr>
          <w:color w:val="000000" w:themeColor="text1"/>
        </w:rPr>
        <w:t>a jednocześnie</w:t>
      </w:r>
      <w:r w:rsidR="00BB70F0">
        <w:rPr>
          <w:color w:val="000000" w:themeColor="text1"/>
        </w:rPr>
        <w:t xml:space="preserve"> </w:t>
      </w:r>
      <w:r w:rsidR="003B2ADE">
        <w:rPr>
          <w:color w:val="000000" w:themeColor="text1"/>
        </w:rPr>
        <w:t>naznaczona cierpieniem niemożliwym</w:t>
      </w:r>
      <w:r w:rsidR="00C67937">
        <w:rPr>
          <w:color w:val="000000" w:themeColor="text1"/>
        </w:rPr>
        <w:t xml:space="preserve"> </w:t>
      </w:r>
      <w:r w:rsidR="003B2ADE">
        <w:rPr>
          <w:color w:val="000000" w:themeColor="text1"/>
        </w:rPr>
        <w:t xml:space="preserve">do </w:t>
      </w:r>
      <w:r w:rsidR="00772E29">
        <w:rPr>
          <w:color w:val="000000" w:themeColor="text1"/>
        </w:rPr>
        <w:t>udźwignięcia</w:t>
      </w:r>
      <w:r w:rsidR="00F05A04">
        <w:rPr>
          <w:color w:val="000000" w:themeColor="text1"/>
        </w:rPr>
        <w:t>.</w:t>
      </w:r>
      <w:r w:rsidR="00E33E04">
        <w:rPr>
          <w:color w:val="000000" w:themeColor="text1"/>
        </w:rPr>
        <w:t xml:space="preserve"> </w:t>
      </w:r>
      <w:proofErr w:type="spellStart"/>
      <w:r w:rsidR="00F05A04">
        <w:rPr>
          <w:color w:val="000000" w:themeColor="text1"/>
        </w:rPr>
        <w:t>Charms</w:t>
      </w:r>
      <w:proofErr w:type="spellEnd"/>
      <w:r w:rsidR="00F05A04">
        <w:rPr>
          <w:color w:val="000000" w:themeColor="text1"/>
        </w:rPr>
        <w:t xml:space="preserve"> </w:t>
      </w:r>
      <w:r w:rsidR="007F2637">
        <w:rPr>
          <w:color w:val="000000" w:themeColor="text1"/>
        </w:rPr>
        <w:t xml:space="preserve">zabawę </w:t>
      </w:r>
      <w:r w:rsidR="00F05A04">
        <w:rPr>
          <w:color w:val="000000" w:themeColor="text1"/>
        </w:rPr>
        <w:t>ze słowami rozpoczął na początku lat 20. w trakcie nauki w</w:t>
      </w:r>
      <w:r w:rsidR="00E33E04">
        <w:rPr>
          <w:color w:val="000000" w:themeColor="text1"/>
        </w:rPr>
        <w:t xml:space="preserve"> szkole drugiego stopnia w</w:t>
      </w:r>
      <w:r w:rsidR="00F05A04">
        <w:rPr>
          <w:color w:val="000000" w:themeColor="text1"/>
        </w:rPr>
        <w:t xml:space="preserve"> </w:t>
      </w:r>
      <w:proofErr w:type="spellStart"/>
      <w:r w:rsidR="00F05A04">
        <w:rPr>
          <w:color w:val="000000" w:themeColor="text1"/>
        </w:rPr>
        <w:t>Dietskim</w:t>
      </w:r>
      <w:proofErr w:type="spellEnd"/>
      <w:r w:rsidR="00F05A04">
        <w:rPr>
          <w:color w:val="000000" w:themeColor="text1"/>
        </w:rPr>
        <w:t xml:space="preserve"> Siole, w któr</w:t>
      </w:r>
      <w:r w:rsidR="00E33E04">
        <w:rPr>
          <w:color w:val="000000" w:themeColor="text1"/>
        </w:rPr>
        <w:t>ej</w:t>
      </w:r>
      <w:r w:rsidR="00F05A04">
        <w:rPr>
          <w:color w:val="000000" w:themeColor="text1"/>
        </w:rPr>
        <w:t xml:space="preserve"> </w:t>
      </w:r>
      <w:r w:rsidR="00E33E04">
        <w:rPr>
          <w:color w:val="000000" w:themeColor="text1"/>
        </w:rPr>
        <w:t xml:space="preserve">wykładała </w:t>
      </w:r>
      <w:r w:rsidR="00F05A04">
        <w:rPr>
          <w:color w:val="000000" w:themeColor="text1"/>
        </w:rPr>
        <w:t>jego ciotka (to jej dedykował pierwsze kalambury).</w:t>
      </w:r>
      <w:r w:rsidR="00E33E04">
        <w:rPr>
          <w:color w:val="000000" w:themeColor="text1"/>
        </w:rPr>
        <w:t xml:space="preserve"> Na scenę literacką, </w:t>
      </w:r>
      <w:r w:rsidR="00C67937">
        <w:rPr>
          <w:color w:val="000000" w:themeColor="text1"/>
        </w:rPr>
        <w:t xml:space="preserve">z kilkoma wierszami zapisanymi w notesie, </w:t>
      </w:r>
      <w:r w:rsidR="00E33E04">
        <w:rPr>
          <w:color w:val="000000" w:themeColor="text1"/>
        </w:rPr>
        <w:t xml:space="preserve">wkroczył po powrocie z </w:t>
      </w:r>
      <w:proofErr w:type="spellStart"/>
      <w:r w:rsidR="00772E29">
        <w:rPr>
          <w:color w:val="000000" w:themeColor="text1"/>
        </w:rPr>
        <w:t>Dietskiego</w:t>
      </w:r>
      <w:proofErr w:type="spellEnd"/>
      <w:r w:rsidR="00772E29">
        <w:rPr>
          <w:color w:val="000000" w:themeColor="text1"/>
        </w:rPr>
        <w:t xml:space="preserve"> </w:t>
      </w:r>
      <w:r w:rsidR="00E33E04">
        <w:rPr>
          <w:color w:val="000000" w:themeColor="text1"/>
        </w:rPr>
        <w:t xml:space="preserve">Sioła do Leningradu w 1924 roku. </w:t>
      </w:r>
      <w:r w:rsidR="00C67937">
        <w:rPr>
          <w:color w:val="000000" w:themeColor="text1"/>
        </w:rPr>
        <w:t xml:space="preserve">Aktywnie </w:t>
      </w:r>
      <w:r w:rsidR="00730365">
        <w:rPr>
          <w:color w:val="000000" w:themeColor="text1"/>
        </w:rPr>
        <w:t>włączył się</w:t>
      </w:r>
      <w:r w:rsidR="005106BE">
        <w:rPr>
          <w:color w:val="000000" w:themeColor="text1"/>
        </w:rPr>
        <w:t xml:space="preserve"> wtedy</w:t>
      </w:r>
      <w:r w:rsidR="00730365">
        <w:rPr>
          <w:color w:val="000000" w:themeColor="text1"/>
        </w:rPr>
        <w:t xml:space="preserve"> w życie towarzyskie i artystyczne miasta</w:t>
      </w:r>
      <w:r w:rsidR="001B6ADC">
        <w:rPr>
          <w:color w:val="000000" w:themeColor="text1"/>
        </w:rPr>
        <w:t>,</w:t>
      </w:r>
      <w:r w:rsidR="00730365">
        <w:rPr>
          <w:color w:val="000000" w:themeColor="text1"/>
        </w:rPr>
        <w:t xml:space="preserve"> </w:t>
      </w:r>
      <w:r w:rsidR="001B6ADC">
        <w:rPr>
          <w:color w:val="000000" w:themeColor="text1"/>
        </w:rPr>
        <w:t>w</w:t>
      </w:r>
      <w:r w:rsidR="003B2ADE">
        <w:rPr>
          <w:color w:val="000000" w:themeColor="text1"/>
        </w:rPr>
        <w:t>stąpił do leningradzkiego oddziału Związku Poetów</w:t>
      </w:r>
      <w:r w:rsidR="001B6ADC">
        <w:rPr>
          <w:color w:val="000000" w:themeColor="text1"/>
        </w:rPr>
        <w:t>,</w:t>
      </w:r>
      <w:r w:rsidR="00730365">
        <w:rPr>
          <w:color w:val="000000" w:themeColor="text1"/>
        </w:rPr>
        <w:t xml:space="preserve"> </w:t>
      </w:r>
      <w:r w:rsidR="001B6ADC">
        <w:rPr>
          <w:color w:val="000000" w:themeColor="text1"/>
        </w:rPr>
        <w:t>o</w:t>
      </w:r>
      <w:r w:rsidR="00730365">
        <w:rPr>
          <w:color w:val="000000" w:themeColor="text1"/>
        </w:rPr>
        <w:t xml:space="preserve">dczytywał wiersze w bibliotekach, szkołach i akademikach. </w:t>
      </w:r>
      <w:r w:rsidR="001B6ADC">
        <w:rPr>
          <w:color w:val="000000" w:themeColor="text1"/>
        </w:rPr>
        <w:t>Zawiązał wówczas przyjaźnie</w:t>
      </w:r>
      <w:r w:rsidR="00730365">
        <w:rPr>
          <w:color w:val="000000" w:themeColor="text1"/>
        </w:rPr>
        <w:t xml:space="preserve"> z artystami, myślicielami,</w:t>
      </w:r>
      <w:r w:rsidR="0001574E">
        <w:rPr>
          <w:color w:val="000000" w:themeColor="text1"/>
        </w:rPr>
        <w:t xml:space="preserve"> redaktorami </w:t>
      </w:r>
      <w:r w:rsidR="00730365">
        <w:rPr>
          <w:color w:val="000000" w:themeColor="text1"/>
        </w:rPr>
        <w:t>i p</w:t>
      </w:r>
      <w:r w:rsidR="00C67937">
        <w:rPr>
          <w:color w:val="000000" w:themeColor="text1"/>
        </w:rPr>
        <w:t>rzynależał do</w:t>
      </w:r>
      <w:r w:rsidR="005106BE">
        <w:rPr>
          <w:color w:val="000000" w:themeColor="text1"/>
        </w:rPr>
        <w:t xml:space="preserve"> różnych</w:t>
      </w:r>
      <w:r w:rsidR="00C67937">
        <w:rPr>
          <w:color w:val="000000" w:themeColor="text1"/>
        </w:rPr>
        <w:t xml:space="preserve"> ugrupowań filozoficzno-artystycznych</w:t>
      </w:r>
      <w:r w:rsidR="00730365">
        <w:rPr>
          <w:color w:val="000000" w:themeColor="text1"/>
        </w:rPr>
        <w:t>,</w:t>
      </w:r>
      <w:r w:rsidR="00C67937">
        <w:rPr>
          <w:color w:val="000000" w:themeColor="text1"/>
        </w:rPr>
        <w:t xml:space="preserve"> takich jak </w:t>
      </w:r>
      <w:proofErr w:type="spellStart"/>
      <w:r w:rsidR="00C67937" w:rsidRPr="00C67937">
        <w:rPr>
          <w:i/>
          <w:iCs/>
          <w:color w:val="000000" w:themeColor="text1"/>
        </w:rPr>
        <w:t>czinari</w:t>
      </w:r>
      <w:proofErr w:type="spellEnd"/>
      <w:r w:rsidR="00C67937">
        <w:rPr>
          <w:color w:val="000000" w:themeColor="text1"/>
        </w:rPr>
        <w:t xml:space="preserve">, teatr </w:t>
      </w:r>
      <w:proofErr w:type="spellStart"/>
      <w:r w:rsidR="00C67937">
        <w:rPr>
          <w:color w:val="000000" w:themeColor="text1"/>
        </w:rPr>
        <w:t>Radiks</w:t>
      </w:r>
      <w:proofErr w:type="spellEnd"/>
      <w:r w:rsidR="00C67937">
        <w:rPr>
          <w:color w:val="000000" w:themeColor="text1"/>
        </w:rPr>
        <w:t xml:space="preserve"> czy </w:t>
      </w:r>
      <w:r w:rsidR="00C67937" w:rsidRPr="0007256D">
        <w:rPr>
          <w:color w:val="000000" w:themeColor="text1"/>
        </w:rPr>
        <w:t xml:space="preserve">„Order </w:t>
      </w:r>
      <w:proofErr w:type="spellStart"/>
      <w:r w:rsidR="00C67937" w:rsidRPr="0007256D">
        <w:rPr>
          <w:color w:val="000000" w:themeColor="text1"/>
        </w:rPr>
        <w:t>zaumników</w:t>
      </w:r>
      <w:proofErr w:type="spellEnd"/>
      <w:r w:rsidR="00C67937" w:rsidRPr="0007256D">
        <w:rPr>
          <w:color w:val="000000" w:themeColor="text1"/>
        </w:rPr>
        <w:t xml:space="preserve"> DSO”</w:t>
      </w:r>
      <w:r w:rsidR="00C67937">
        <w:rPr>
          <w:color w:val="000000" w:themeColor="text1"/>
        </w:rPr>
        <w:t xml:space="preserve">. </w:t>
      </w:r>
      <w:r w:rsidR="00730365">
        <w:rPr>
          <w:color w:val="000000" w:themeColor="text1"/>
        </w:rPr>
        <w:t>Dołączył do grona</w:t>
      </w:r>
      <w:r w:rsidR="00EE73C8">
        <w:rPr>
          <w:color w:val="000000" w:themeColor="text1"/>
        </w:rPr>
        <w:t xml:space="preserve"> </w:t>
      </w:r>
      <w:r w:rsidR="002C5944">
        <w:rPr>
          <w:color w:val="000000" w:themeColor="text1"/>
        </w:rPr>
        <w:t>twórc</w:t>
      </w:r>
      <w:r w:rsidR="003B2ADE">
        <w:rPr>
          <w:color w:val="000000" w:themeColor="text1"/>
        </w:rPr>
        <w:t>ów</w:t>
      </w:r>
      <w:r w:rsidR="002C5944">
        <w:rPr>
          <w:color w:val="000000" w:themeColor="text1"/>
        </w:rPr>
        <w:t xml:space="preserve"> </w:t>
      </w:r>
      <w:r w:rsidR="001B663D">
        <w:rPr>
          <w:color w:val="000000" w:themeColor="text1"/>
        </w:rPr>
        <w:t>nowych czasów – twórc</w:t>
      </w:r>
      <w:r w:rsidR="003B2ADE">
        <w:rPr>
          <w:color w:val="000000" w:themeColor="text1"/>
        </w:rPr>
        <w:t>ów</w:t>
      </w:r>
      <w:r w:rsidR="001B663D">
        <w:rPr>
          <w:color w:val="000000" w:themeColor="text1"/>
        </w:rPr>
        <w:t xml:space="preserve"> awangardowy</w:t>
      </w:r>
      <w:r w:rsidR="003B2ADE">
        <w:rPr>
          <w:color w:val="000000" w:themeColor="text1"/>
        </w:rPr>
        <w:t>ch</w:t>
      </w:r>
      <w:r w:rsidR="001B663D">
        <w:rPr>
          <w:color w:val="000000" w:themeColor="text1"/>
        </w:rPr>
        <w:t xml:space="preserve"> –</w:t>
      </w:r>
      <w:r w:rsidR="00C67937">
        <w:rPr>
          <w:color w:val="000000" w:themeColor="text1"/>
        </w:rPr>
        <w:t xml:space="preserve"> choć nie opiewał now</w:t>
      </w:r>
      <w:r w:rsidR="00EB74D7">
        <w:rPr>
          <w:color w:val="000000" w:themeColor="text1"/>
        </w:rPr>
        <w:t>ego porządku</w:t>
      </w:r>
      <w:r w:rsidR="00C67937">
        <w:rPr>
          <w:color w:val="000000" w:themeColor="text1"/>
        </w:rPr>
        <w:t xml:space="preserve"> tak, jak </w:t>
      </w:r>
      <w:r w:rsidR="001B6ADC">
        <w:rPr>
          <w:color w:val="000000" w:themeColor="text1"/>
        </w:rPr>
        <w:t>życzyłaby sobie tego ówczesna władza</w:t>
      </w:r>
      <w:r w:rsidR="00C67937">
        <w:rPr>
          <w:color w:val="000000" w:themeColor="text1"/>
        </w:rPr>
        <w:t>.</w:t>
      </w:r>
    </w:p>
    <w:p w14:paraId="2FAF4EC8" w14:textId="1133281B" w:rsidR="003D06D4" w:rsidRDefault="002F309B" w:rsidP="00730365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Dziś </w:t>
      </w:r>
      <w:proofErr w:type="spellStart"/>
      <w:r w:rsidR="00C67937">
        <w:rPr>
          <w:color w:val="000000" w:themeColor="text1"/>
        </w:rPr>
        <w:t>Daniił</w:t>
      </w:r>
      <w:proofErr w:type="spellEnd"/>
      <w:r w:rsidR="00C67937">
        <w:rPr>
          <w:color w:val="000000" w:themeColor="text1"/>
        </w:rPr>
        <w:t xml:space="preserve"> </w:t>
      </w:r>
      <w:proofErr w:type="spellStart"/>
      <w:r w:rsidR="00C67937">
        <w:rPr>
          <w:color w:val="000000" w:themeColor="text1"/>
        </w:rPr>
        <w:t>Charms</w:t>
      </w:r>
      <w:proofErr w:type="spellEnd"/>
      <w:r w:rsidR="00C6793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kojarzony jest przede wszystkim jako twórca związany z grupą OBERIU, </w:t>
      </w:r>
      <w:r w:rsidR="00730365">
        <w:rPr>
          <w:color w:val="000000" w:themeColor="text1"/>
        </w:rPr>
        <w:t xml:space="preserve">którą </w:t>
      </w:r>
      <w:r>
        <w:rPr>
          <w:color w:val="000000" w:themeColor="text1"/>
        </w:rPr>
        <w:t>założ</w:t>
      </w:r>
      <w:r w:rsidR="00730365">
        <w:rPr>
          <w:color w:val="000000" w:themeColor="text1"/>
        </w:rPr>
        <w:t>ył</w:t>
      </w:r>
      <w:r w:rsidR="00C6793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wraz z Aleksandrem </w:t>
      </w:r>
      <w:proofErr w:type="spellStart"/>
      <w:r>
        <w:rPr>
          <w:color w:val="000000" w:themeColor="text1"/>
        </w:rPr>
        <w:t>Wwiedenskim</w:t>
      </w:r>
      <w:proofErr w:type="spellEnd"/>
      <w:r>
        <w:rPr>
          <w:color w:val="000000" w:themeColor="text1"/>
        </w:rPr>
        <w:t xml:space="preserve">, Nikołajem </w:t>
      </w:r>
      <w:proofErr w:type="spellStart"/>
      <w:r>
        <w:rPr>
          <w:color w:val="000000" w:themeColor="text1"/>
        </w:rPr>
        <w:t>Zabołockim</w:t>
      </w:r>
      <w:proofErr w:type="spellEnd"/>
      <w:r>
        <w:rPr>
          <w:color w:val="000000" w:themeColor="text1"/>
        </w:rPr>
        <w:t xml:space="preserve"> i Konstantinem </w:t>
      </w:r>
      <w:proofErr w:type="spellStart"/>
      <w:r>
        <w:rPr>
          <w:color w:val="000000" w:themeColor="text1"/>
        </w:rPr>
        <w:t>Waginowem</w:t>
      </w:r>
      <w:proofErr w:type="spellEnd"/>
      <w:r>
        <w:rPr>
          <w:color w:val="000000" w:themeColor="text1"/>
        </w:rPr>
        <w:t xml:space="preserve"> – w 1928 roku i </w:t>
      </w:r>
      <w:r w:rsidR="00730365">
        <w:rPr>
          <w:color w:val="000000" w:themeColor="text1"/>
        </w:rPr>
        <w:t xml:space="preserve">która </w:t>
      </w:r>
      <w:r w:rsidR="0001574E">
        <w:rPr>
          <w:color w:val="000000" w:themeColor="text1"/>
        </w:rPr>
        <w:t xml:space="preserve">była aktywna, </w:t>
      </w:r>
      <w:r>
        <w:rPr>
          <w:color w:val="000000" w:themeColor="text1"/>
        </w:rPr>
        <w:t xml:space="preserve">pomimo </w:t>
      </w:r>
      <w:r w:rsidR="00730365">
        <w:rPr>
          <w:color w:val="000000" w:themeColor="text1"/>
        </w:rPr>
        <w:t xml:space="preserve">ostrej </w:t>
      </w:r>
      <w:r>
        <w:rPr>
          <w:color w:val="000000" w:themeColor="text1"/>
        </w:rPr>
        <w:t>krytyki</w:t>
      </w:r>
      <w:r w:rsidR="00C67937">
        <w:rPr>
          <w:color w:val="000000" w:themeColor="text1"/>
        </w:rPr>
        <w:t xml:space="preserve"> ze strony radzieckiej propagandy</w:t>
      </w:r>
      <w:r w:rsidR="00730365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730365">
        <w:rPr>
          <w:color w:val="000000" w:themeColor="text1"/>
        </w:rPr>
        <w:t>także</w:t>
      </w:r>
      <w:r>
        <w:rPr>
          <w:color w:val="000000" w:themeColor="text1"/>
        </w:rPr>
        <w:t xml:space="preserve"> w latach 30. </w:t>
      </w:r>
    </w:p>
    <w:p w14:paraId="530C51E3" w14:textId="2BFA1D39" w:rsidR="00AA1EAD" w:rsidRDefault="00CD64B6" w:rsidP="00AA1EAD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Twórczość </w:t>
      </w:r>
      <w:proofErr w:type="spellStart"/>
      <w:r>
        <w:rPr>
          <w:color w:val="000000" w:themeColor="text1"/>
        </w:rPr>
        <w:t>Charmsa</w:t>
      </w:r>
      <w:proofErr w:type="spellEnd"/>
      <w:r>
        <w:rPr>
          <w:color w:val="000000" w:themeColor="text1"/>
        </w:rPr>
        <w:t xml:space="preserve"> pozostała w dużej mierze nieznana za krótkiego życia </w:t>
      </w:r>
      <w:r w:rsidR="00AA1EAD">
        <w:rPr>
          <w:color w:val="000000" w:themeColor="text1"/>
        </w:rPr>
        <w:t>pisarza</w:t>
      </w:r>
      <w:r>
        <w:rPr>
          <w:color w:val="000000" w:themeColor="text1"/>
        </w:rPr>
        <w:t xml:space="preserve"> i musiało minąć wiele dziesięcioleci, zanim w świecie literatury przyznano należne jej miejsce. Niemniej obecnie doczekała się już bogatej literatury krytycznej, a także wielu entuzjastów</w:t>
      </w:r>
      <w:r w:rsidR="002F309B">
        <w:rPr>
          <w:color w:val="000000" w:themeColor="text1"/>
        </w:rPr>
        <w:t>,</w:t>
      </w:r>
      <w:r>
        <w:rPr>
          <w:color w:val="000000" w:themeColor="text1"/>
        </w:rPr>
        <w:t xml:space="preserve"> popularyzatorów</w:t>
      </w:r>
      <w:r w:rsidR="0001574E">
        <w:rPr>
          <w:color w:val="000000" w:themeColor="text1"/>
        </w:rPr>
        <w:t xml:space="preserve"> i</w:t>
      </w:r>
      <w:r w:rsidR="00DC2DBD">
        <w:rPr>
          <w:color w:val="000000" w:themeColor="text1"/>
        </w:rPr>
        <w:t xml:space="preserve"> </w:t>
      </w:r>
      <w:r w:rsidR="002F309B">
        <w:rPr>
          <w:color w:val="000000" w:themeColor="text1"/>
        </w:rPr>
        <w:t>tłumaczy.</w:t>
      </w:r>
      <w:r w:rsidR="00AA1EAD">
        <w:rPr>
          <w:color w:val="000000" w:themeColor="text1"/>
        </w:rPr>
        <w:t xml:space="preserve"> W literaturze akademickiej </w:t>
      </w:r>
      <w:proofErr w:type="spellStart"/>
      <w:r w:rsidR="00AA1EAD">
        <w:rPr>
          <w:color w:val="000000" w:themeColor="text1"/>
        </w:rPr>
        <w:t>Charms</w:t>
      </w:r>
      <w:proofErr w:type="spellEnd"/>
      <w:r w:rsidR="00AA1EAD">
        <w:rPr>
          <w:color w:val="000000" w:themeColor="text1"/>
        </w:rPr>
        <w:t xml:space="preserve"> bywał już określany mianem twórcy absurdalnego, </w:t>
      </w:r>
      <w:r w:rsidR="00AA1EAD" w:rsidRPr="00616916">
        <w:rPr>
          <w:color w:val="000000" w:themeColor="text1"/>
        </w:rPr>
        <w:t xml:space="preserve">analizowany w kontekście ówczesnych prądów artystycznych i filozoficznych. </w:t>
      </w:r>
      <w:r w:rsidR="00B325CD">
        <w:rPr>
          <w:color w:val="000000" w:themeColor="text1"/>
        </w:rPr>
        <w:t>W n</w:t>
      </w:r>
      <w:r w:rsidR="00AA1EAD" w:rsidRPr="00616916">
        <w:rPr>
          <w:color w:val="000000" w:themeColor="text1"/>
        </w:rPr>
        <w:t>iniejsz</w:t>
      </w:r>
      <w:r w:rsidR="00B325CD">
        <w:rPr>
          <w:color w:val="000000" w:themeColor="text1"/>
        </w:rPr>
        <w:t>ej</w:t>
      </w:r>
      <w:r w:rsidR="00AA1EAD" w:rsidRPr="00616916">
        <w:rPr>
          <w:color w:val="000000" w:themeColor="text1"/>
        </w:rPr>
        <w:t xml:space="preserve"> </w:t>
      </w:r>
      <w:r w:rsidR="001B6ADC">
        <w:rPr>
          <w:color w:val="000000" w:themeColor="text1"/>
        </w:rPr>
        <w:t>rozprawie</w:t>
      </w:r>
      <w:r w:rsidR="001B6ADC" w:rsidRPr="00616916">
        <w:rPr>
          <w:color w:val="000000" w:themeColor="text1"/>
        </w:rPr>
        <w:t xml:space="preserve"> </w:t>
      </w:r>
      <w:r w:rsidR="00AA1EAD" w:rsidRPr="00616916">
        <w:rPr>
          <w:color w:val="000000" w:themeColor="text1"/>
        </w:rPr>
        <w:t>skupia</w:t>
      </w:r>
      <w:r w:rsidR="00B325CD">
        <w:rPr>
          <w:color w:val="000000" w:themeColor="text1"/>
        </w:rPr>
        <w:t>m</w:t>
      </w:r>
      <w:r w:rsidR="00AA1EAD" w:rsidRPr="00616916">
        <w:rPr>
          <w:color w:val="000000" w:themeColor="text1"/>
        </w:rPr>
        <w:t xml:space="preserve"> się tymczasem na istnieniu ciał i cielesności w utworach poety. O wyborze tematu przesądziło</w:t>
      </w:r>
      <w:r w:rsidR="00AA1EAD">
        <w:rPr>
          <w:color w:val="000000" w:themeColor="text1"/>
        </w:rPr>
        <w:t xml:space="preserve"> </w:t>
      </w:r>
      <w:r w:rsidR="00C67937">
        <w:rPr>
          <w:color w:val="000000" w:themeColor="text1"/>
        </w:rPr>
        <w:t xml:space="preserve">moje </w:t>
      </w:r>
      <w:r w:rsidR="00AA1EAD">
        <w:rPr>
          <w:color w:val="000000" w:themeColor="text1"/>
        </w:rPr>
        <w:t xml:space="preserve">przekonanie, </w:t>
      </w:r>
      <w:r w:rsidR="00AA1EAD" w:rsidRPr="00616916">
        <w:rPr>
          <w:color w:val="000000" w:themeColor="text1"/>
        </w:rPr>
        <w:t xml:space="preserve">że </w:t>
      </w:r>
      <w:proofErr w:type="spellStart"/>
      <w:r w:rsidR="00AA1EAD" w:rsidRPr="00616916">
        <w:rPr>
          <w:color w:val="000000" w:themeColor="text1"/>
        </w:rPr>
        <w:t>Charmsowskie</w:t>
      </w:r>
      <w:proofErr w:type="spellEnd"/>
      <w:r w:rsidR="00AA1EAD" w:rsidRPr="00616916">
        <w:rPr>
          <w:color w:val="000000" w:themeColor="text1"/>
        </w:rPr>
        <w:t xml:space="preserve"> ciała pozwalają zrozumieć ten szczególny splot erotyki, przemocy i języka, który stanowi o wyjątkowości</w:t>
      </w:r>
      <w:r w:rsidR="00B325CD">
        <w:rPr>
          <w:color w:val="000000" w:themeColor="text1"/>
        </w:rPr>
        <w:t xml:space="preserve"> tego</w:t>
      </w:r>
      <w:r w:rsidR="00AA1EAD" w:rsidRPr="00616916">
        <w:rPr>
          <w:color w:val="000000" w:themeColor="text1"/>
        </w:rPr>
        <w:t xml:space="preserve"> twórcy.</w:t>
      </w:r>
    </w:p>
    <w:p w14:paraId="6E1D9B70" w14:textId="185A0C3A" w:rsidR="00AA1EAD" w:rsidRDefault="00D13E8B" w:rsidP="005216C7">
      <w:pPr>
        <w:spacing w:line="360" w:lineRule="auto"/>
        <w:contextualSpacing/>
        <w:rPr>
          <w:color w:val="000000" w:themeColor="text1"/>
        </w:rPr>
      </w:pPr>
      <w:r w:rsidRPr="00616916">
        <w:rPr>
          <w:color w:val="000000" w:themeColor="text1"/>
        </w:rPr>
        <w:t xml:space="preserve">Kategorię cielesności rozumiem w pracy szeroko, jako coś, co dotyczy ciała. Obserwując ciała postaci stworzonych przez </w:t>
      </w:r>
      <w:proofErr w:type="spellStart"/>
      <w:r w:rsidRPr="00616916">
        <w:rPr>
          <w:color w:val="000000" w:themeColor="text1"/>
        </w:rPr>
        <w:t>Charmsa</w:t>
      </w:r>
      <w:proofErr w:type="spellEnd"/>
      <w:r w:rsidRPr="00616916">
        <w:rPr>
          <w:color w:val="000000" w:themeColor="text1"/>
        </w:rPr>
        <w:t>, zwr</w:t>
      </w:r>
      <w:r>
        <w:rPr>
          <w:color w:val="000000" w:themeColor="text1"/>
        </w:rPr>
        <w:t>acam</w:t>
      </w:r>
      <w:r w:rsidRPr="00616916">
        <w:rPr>
          <w:color w:val="000000" w:themeColor="text1"/>
        </w:rPr>
        <w:t xml:space="preserve"> uwagę </w:t>
      </w:r>
      <w:r w:rsidR="00B325CD">
        <w:rPr>
          <w:color w:val="000000" w:themeColor="text1"/>
        </w:rPr>
        <w:t xml:space="preserve">przede wszystkim </w:t>
      </w:r>
      <w:r w:rsidRPr="00616916">
        <w:rPr>
          <w:color w:val="000000" w:themeColor="text1"/>
        </w:rPr>
        <w:t>na formę, w jakiej się one uwidaczniają, oraz odruchy tych ciał.</w:t>
      </w:r>
      <w:r>
        <w:rPr>
          <w:color w:val="000000" w:themeColor="text1"/>
        </w:rPr>
        <w:t xml:space="preserve"> </w:t>
      </w:r>
      <w:r w:rsidR="005216C7">
        <w:rPr>
          <w:color w:val="000000" w:themeColor="text1"/>
        </w:rPr>
        <w:t xml:space="preserve">Analizuję, jakie mechanizmy wprawiają </w:t>
      </w:r>
      <w:proofErr w:type="spellStart"/>
      <w:r w:rsidR="005216C7">
        <w:rPr>
          <w:color w:val="000000" w:themeColor="text1"/>
        </w:rPr>
        <w:t>Charmsowskie</w:t>
      </w:r>
      <w:proofErr w:type="spellEnd"/>
      <w:r w:rsidR="005216C7">
        <w:rPr>
          <w:color w:val="000000" w:themeColor="text1"/>
        </w:rPr>
        <w:t xml:space="preserve"> ciała w ruch, a jakie </w:t>
      </w:r>
      <w:r w:rsidR="00B325CD">
        <w:rPr>
          <w:color w:val="000000" w:themeColor="text1"/>
        </w:rPr>
        <w:t xml:space="preserve">sprawiają, że ciała te </w:t>
      </w:r>
      <w:r w:rsidR="0084602C">
        <w:rPr>
          <w:color w:val="000000" w:themeColor="text1"/>
        </w:rPr>
        <w:t>za</w:t>
      </w:r>
      <w:r w:rsidR="00B325CD">
        <w:rPr>
          <w:color w:val="000000" w:themeColor="text1"/>
        </w:rPr>
        <w:t>styg</w:t>
      </w:r>
      <w:r w:rsidR="0084602C">
        <w:rPr>
          <w:color w:val="000000" w:themeColor="text1"/>
        </w:rPr>
        <w:t>ają</w:t>
      </w:r>
      <w:r w:rsidR="00B325CD">
        <w:rPr>
          <w:color w:val="000000" w:themeColor="text1"/>
        </w:rPr>
        <w:t xml:space="preserve"> w miejscu. </w:t>
      </w:r>
      <w:r w:rsidR="005216C7">
        <w:rPr>
          <w:color w:val="000000" w:themeColor="text1"/>
        </w:rPr>
        <w:t xml:space="preserve">Zastanawiam się, jakie </w:t>
      </w:r>
      <w:r w:rsidR="001B6ADC">
        <w:rPr>
          <w:color w:val="000000" w:themeColor="text1"/>
        </w:rPr>
        <w:t>siły zachęcają te ciała do poznawania świata</w:t>
      </w:r>
      <w:r w:rsidR="00035F7C">
        <w:rPr>
          <w:color w:val="000000" w:themeColor="text1"/>
        </w:rPr>
        <w:t xml:space="preserve">, a jakie sprowadzają </w:t>
      </w:r>
      <w:r w:rsidR="001B6ADC">
        <w:rPr>
          <w:color w:val="000000" w:themeColor="text1"/>
        </w:rPr>
        <w:t xml:space="preserve">cielesną </w:t>
      </w:r>
      <w:r w:rsidR="00730365">
        <w:rPr>
          <w:color w:val="000000" w:themeColor="text1"/>
        </w:rPr>
        <w:t xml:space="preserve">egzystencję </w:t>
      </w:r>
      <w:r w:rsidR="00035F7C">
        <w:rPr>
          <w:color w:val="000000" w:themeColor="text1"/>
        </w:rPr>
        <w:t>do kwestii</w:t>
      </w:r>
      <w:r w:rsidR="002F309B">
        <w:rPr>
          <w:color w:val="000000" w:themeColor="text1"/>
        </w:rPr>
        <w:t xml:space="preserve"> </w:t>
      </w:r>
      <w:r w:rsidR="00B325CD">
        <w:rPr>
          <w:color w:val="000000" w:themeColor="text1"/>
        </w:rPr>
        <w:t xml:space="preserve">fizjologii. </w:t>
      </w:r>
      <w:r w:rsidR="001B6ADC">
        <w:rPr>
          <w:color w:val="000000" w:themeColor="text1"/>
        </w:rPr>
        <w:t>Ponadto c</w:t>
      </w:r>
      <w:r w:rsidR="00B325CD">
        <w:rPr>
          <w:color w:val="000000" w:themeColor="text1"/>
        </w:rPr>
        <w:t>i</w:t>
      </w:r>
      <w:r w:rsidRPr="00616916">
        <w:rPr>
          <w:color w:val="000000" w:themeColor="text1"/>
        </w:rPr>
        <w:t xml:space="preserve">elesność </w:t>
      </w:r>
      <w:r w:rsidR="001B6ADC">
        <w:rPr>
          <w:color w:val="000000" w:themeColor="text1"/>
        </w:rPr>
        <w:t xml:space="preserve">została </w:t>
      </w:r>
      <w:r w:rsidR="00B325CD">
        <w:rPr>
          <w:color w:val="000000" w:themeColor="text1"/>
        </w:rPr>
        <w:t>w pracy</w:t>
      </w:r>
      <w:r w:rsidR="001B6ADC">
        <w:rPr>
          <w:color w:val="000000" w:themeColor="text1"/>
        </w:rPr>
        <w:t xml:space="preserve"> ujęta jako </w:t>
      </w:r>
      <w:r w:rsidRPr="00616916">
        <w:rPr>
          <w:color w:val="000000" w:themeColor="text1"/>
        </w:rPr>
        <w:t>kategori</w:t>
      </w:r>
      <w:r w:rsidR="001B6ADC">
        <w:rPr>
          <w:color w:val="000000" w:themeColor="text1"/>
        </w:rPr>
        <w:t>a</w:t>
      </w:r>
      <w:r w:rsidRPr="00616916">
        <w:rPr>
          <w:color w:val="000000" w:themeColor="text1"/>
        </w:rPr>
        <w:t xml:space="preserve"> związan</w:t>
      </w:r>
      <w:r w:rsidR="001B6ADC">
        <w:rPr>
          <w:color w:val="000000" w:themeColor="text1"/>
        </w:rPr>
        <w:t>a</w:t>
      </w:r>
      <w:r w:rsidRPr="00616916">
        <w:rPr>
          <w:color w:val="000000" w:themeColor="text1"/>
        </w:rPr>
        <w:t xml:space="preserve"> z tekstem oraz aktem twórczym. </w:t>
      </w:r>
      <w:r w:rsidR="001B6ADC">
        <w:rPr>
          <w:color w:val="000000" w:themeColor="text1"/>
        </w:rPr>
        <w:t>Związek ten odnosi się do zależności</w:t>
      </w:r>
      <w:r w:rsidRPr="00616916">
        <w:rPr>
          <w:color w:val="000000" w:themeColor="text1"/>
        </w:rPr>
        <w:t xml:space="preserve"> między słowem a ciałem, między pisaniem a istnieniem</w:t>
      </w:r>
      <w:r w:rsidR="008F0F50">
        <w:rPr>
          <w:color w:val="000000" w:themeColor="text1"/>
        </w:rPr>
        <w:t>.</w:t>
      </w:r>
    </w:p>
    <w:p w14:paraId="341B4B8C" w14:textId="780AE919" w:rsidR="005106BE" w:rsidRDefault="00DC2DBD" w:rsidP="005106BE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Cielesność </w:t>
      </w:r>
      <w:proofErr w:type="spellStart"/>
      <w:r w:rsidR="005106BE">
        <w:rPr>
          <w:color w:val="000000" w:themeColor="text1"/>
        </w:rPr>
        <w:t>C</w:t>
      </w:r>
      <w:r>
        <w:rPr>
          <w:color w:val="000000" w:themeColor="text1"/>
        </w:rPr>
        <w:t>harmsowskich</w:t>
      </w:r>
      <w:proofErr w:type="spellEnd"/>
      <w:r>
        <w:rPr>
          <w:color w:val="000000" w:themeColor="text1"/>
        </w:rPr>
        <w:t xml:space="preserve"> bohaterów </w:t>
      </w:r>
      <w:r w:rsidR="00035F7C">
        <w:rPr>
          <w:color w:val="000000" w:themeColor="text1"/>
        </w:rPr>
        <w:t>opisuję</w:t>
      </w:r>
      <w:r>
        <w:rPr>
          <w:color w:val="000000" w:themeColor="text1"/>
        </w:rPr>
        <w:t xml:space="preserve"> na przykładzie </w:t>
      </w:r>
      <w:r w:rsidR="0084602C">
        <w:rPr>
          <w:color w:val="000000" w:themeColor="text1"/>
        </w:rPr>
        <w:t>wybr</w:t>
      </w:r>
      <w:r>
        <w:rPr>
          <w:color w:val="000000" w:themeColor="text1"/>
        </w:rPr>
        <w:t>anych</w:t>
      </w:r>
      <w:r w:rsidR="0084602C">
        <w:rPr>
          <w:color w:val="000000" w:themeColor="text1"/>
        </w:rPr>
        <w:t xml:space="preserve"> utwor</w:t>
      </w:r>
      <w:r>
        <w:rPr>
          <w:color w:val="000000" w:themeColor="text1"/>
        </w:rPr>
        <w:t>ów twórcy</w:t>
      </w:r>
      <w:r w:rsidR="0084602C">
        <w:rPr>
          <w:color w:val="000000" w:themeColor="text1"/>
        </w:rPr>
        <w:t xml:space="preserve"> z różnych gatunków</w:t>
      </w:r>
      <w:r w:rsidR="00C67937">
        <w:rPr>
          <w:color w:val="000000" w:themeColor="text1"/>
        </w:rPr>
        <w:t xml:space="preserve"> (epiki, liryki i dramatu).</w:t>
      </w:r>
      <w:r w:rsidR="0084602C">
        <w:rPr>
          <w:color w:val="000000" w:themeColor="text1"/>
        </w:rPr>
        <w:t xml:space="preserve"> </w:t>
      </w:r>
      <w:r w:rsidR="00C67937">
        <w:rPr>
          <w:color w:val="000000" w:themeColor="text1"/>
        </w:rPr>
        <w:t xml:space="preserve">W </w:t>
      </w:r>
      <w:r w:rsidR="0084602C">
        <w:rPr>
          <w:color w:val="000000" w:themeColor="text1"/>
        </w:rPr>
        <w:t>korpusie</w:t>
      </w:r>
      <w:r w:rsidR="006D5C05">
        <w:rPr>
          <w:color w:val="000000" w:themeColor="text1"/>
        </w:rPr>
        <w:t xml:space="preserve"> </w:t>
      </w:r>
      <w:r w:rsidR="00C67937">
        <w:rPr>
          <w:color w:val="000000" w:themeColor="text1"/>
        </w:rPr>
        <w:t xml:space="preserve">analizowanych tekstów </w:t>
      </w:r>
      <w:r w:rsidR="0084602C">
        <w:rPr>
          <w:color w:val="000000" w:themeColor="text1"/>
        </w:rPr>
        <w:t xml:space="preserve">znajdują </w:t>
      </w:r>
      <w:r w:rsidR="00271D6B">
        <w:rPr>
          <w:color w:val="000000" w:themeColor="text1"/>
        </w:rPr>
        <w:t xml:space="preserve">się </w:t>
      </w:r>
      <w:r w:rsidR="0084602C">
        <w:rPr>
          <w:color w:val="000000" w:themeColor="text1"/>
        </w:rPr>
        <w:t>utwor</w:t>
      </w:r>
      <w:r>
        <w:rPr>
          <w:color w:val="000000" w:themeColor="text1"/>
        </w:rPr>
        <w:t xml:space="preserve">y </w:t>
      </w:r>
      <w:r w:rsidR="00271D6B">
        <w:rPr>
          <w:color w:val="000000" w:themeColor="text1"/>
        </w:rPr>
        <w:t xml:space="preserve">pisane </w:t>
      </w:r>
      <w:r w:rsidR="00730365">
        <w:rPr>
          <w:color w:val="000000" w:themeColor="text1"/>
        </w:rPr>
        <w:t xml:space="preserve">zarówno </w:t>
      </w:r>
      <w:r w:rsidR="00271D6B">
        <w:rPr>
          <w:color w:val="000000" w:themeColor="text1"/>
        </w:rPr>
        <w:t>dla dorosłych</w:t>
      </w:r>
      <w:r w:rsidR="00730365">
        <w:rPr>
          <w:color w:val="000000" w:themeColor="text1"/>
        </w:rPr>
        <w:t>, jak</w:t>
      </w:r>
      <w:r w:rsidR="00271D6B">
        <w:rPr>
          <w:color w:val="000000" w:themeColor="text1"/>
        </w:rPr>
        <w:t xml:space="preserve"> i </w:t>
      </w:r>
      <w:r w:rsidR="0084602C">
        <w:rPr>
          <w:color w:val="000000" w:themeColor="text1"/>
        </w:rPr>
        <w:t>dla dzieci (</w:t>
      </w:r>
      <w:r>
        <w:rPr>
          <w:color w:val="000000" w:themeColor="text1"/>
        </w:rPr>
        <w:t xml:space="preserve">granica między </w:t>
      </w:r>
      <w:r w:rsidR="00C67937">
        <w:rPr>
          <w:color w:val="000000" w:themeColor="text1"/>
        </w:rPr>
        <w:t xml:space="preserve">wierszami dla dzieci a „utworami dorosłymi” </w:t>
      </w:r>
      <w:r w:rsidR="006C3141">
        <w:rPr>
          <w:color w:val="000000" w:themeColor="text1"/>
        </w:rPr>
        <w:t>jest</w:t>
      </w:r>
      <w:r w:rsidR="005106BE">
        <w:rPr>
          <w:color w:val="000000" w:themeColor="text1"/>
        </w:rPr>
        <w:t xml:space="preserve"> niewyraźna</w:t>
      </w:r>
      <w:r w:rsidR="006C3141">
        <w:rPr>
          <w:color w:val="000000" w:themeColor="text1"/>
        </w:rPr>
        <w:t xml:space="preserve">, </w:t>
      </w:r>
      <w:r>
        <w:rPr>
          <w:color w:val="000000" w:themeColor="text1"/>
        </w:rPr>
        <w:t>czasem</w:t>
      </w:r>
      <w:r w:rsidR="006C314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wręcz niewidoczna; należy </w:t>
      </w:r>
      <w:r w:rsidR="00C67937">
        <w:rPr>
          <w:color w:val="000000" w:themeColor="text1"/>
        </w:rPr>
        <w:t>w tym miejscu</w:t>
      </w:r>
      <w:r w:rsidR="005106BE">
        <w:rPr>
          <w:color w:val="000000" w:themeColor="text1"/>
        </w:rPr>
        <w:t xml:space="preserve"> także</w:t>
      </w:r>
      <w:r w:rsidR="00C6793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zaznaczyć, że </w:t>
      </w:r>
      <w:proofErr w:type="spellStart"/>
      <w:r>
        <w:rPr>
          <w:color w:val="000000" w:themeColor="text1"/>
        </w:rPr>
        <w:t>Charms</w:t>
      </w:r>
      <w:proofErr w:type="spellEnd"/>
      <w:r>
        <w:rPr>
          <w:color w:val="000000" w:themeColor="text1"/>
        </w:rPr>
        <w:t xml:space="preserve"> twórczość dla dzieci traktował w kategoriach konieczności</w:t>
      </w:r>
      <w:r w:rsidR="00E04993">
        <w:rPr>
          <w:color w:val="000000" w:themeColor="text1"/>
        </w:rPr>
        <w:t xml:space="preserve">, w latach 30. </w:t>
      </w:r>
      <w:r w:rsidR="005106BE">
        <w:rPr>
          <w:color w:val="000000" w:themeColor="text1"/>
        </w:rPr>
        <w:t xml:space="preserve">oznaczała ona dla poety </w:t>
      </w:r>
      <w:r w:rsidR="00E04993">
        <w:rPr>
          <w:color w:val="000000" w:themeColor="text1"/>
        </w:rPr>
        <w:t>jedyn</w:t>
      </w:r>
      <w:r w:rsidR="005106BE">
        <w:rPr>
          <w:color w:val="000000" w:themeColor="text1"/>
        </w:rPr>
        <w:t>ą</w:t>
      </w:r>
      <w:r w:rsidR="00E04993">
        <w:rPr>
          <w:color w:val="000000" w:themeColor="text1"/>
        </w:rPr>
        <w:t xml:space="preserve"> szansę na </w:t>
      </w:r>
      <w:r w:rsidR="00DC5EAC">
        <w:rPr>
          <w:color w:val="000000" w:themeColor="text1"/>
        </w:rPr>
        <w:t>publikacj</w:t>
      </w:r>
      <w:r w:rsidR="00730365">
        <w:rPr>
          <w:color w:val="000000" w:themeColor="text1"/>
        </w:rPr>
        <w:t>e</w:t>
      </w:r>
      <w:r w:rsidR="00DC5EAC">
        <w:rPr>
          <w:color w:val="000000" w:themeColor="text1"/>
        </w:rPr>
        <w:t xml:space="preserve"> i zarobek</w:t>
      </w:r>
      <w:r w:rsidR="00271D6B">
        <w:rPr>
          <w:color w:val="000000" w:themeColor="text1"/>
        </w:rPr>
        <w:t xml:space="preserve">). </w:t>
      </w:r>
      <w:r>
        <w:rPr>
          <w:color w:val="000000" w:themeColor="text1"/>
        </w:rPr>
        <w:t xml:space="preserve">W pracy odnoszę się także do osobistych </w:t>
      </w:r>
      <w:r w:rsidR="00271D6B">
        <w:rPr>
          <w:color w:val="000000" w:themeColor="text1"/>
        </w:rPr>
        <w:t>notatek</w:t>
      </w:r>
      <w:r>
        <w:rPr>
          <w:color w:val="000000" w:themeColor="text1"/>
        </w:rPr>
        <w:t xml:space="preserve"> </w:t>
      </w:r>
      <w:r w:rsidR="00271D6B">
        <w:rPr>
          <w:color w:val="000000" w:themeColor="text1"/>
        </w:rPr>
        <w:t xml:space="preserve">prowadzonych przez </w:t>
      </w:r>
      <w:r w:rsidR="00035F7C">
        <w:rPr>
          <w:color w:val="000000" w:themeColor="text1"/>
        </w:rPr>
        <w:t xml:space="preserve">pisarza </w:t>
      </w:r>
      <w:r w:rsidR="00271D6B">
        <w:rPr>
          <w:color w:val="000000" w:themeColor="text1"/>
        </w:rPr>
        <w:t>od połowy lat 20.</w:t>
      </w:r>
      <w:r>
        <w:rPr>
          <w:color w:val="000000" w:themeColor="text1"/>
        </w:rPr>
        <w:t xml:space="preserve"> </w:t>
      </w:r>
      <w:r w:rsidR="00271D6B">
        <w:rPr>
          <w:color w:val="000000" w:themeColor="text1"/>
        </w:rPr>
        <w:t>do 1941 roku</w:t>
      </w:r>
      <w:r w:rsidR="00C67937">
        <w:rPr>
          <w:color w:val="000000" w:themeColor="text1"/>
        </w:rPr>
        <w:t xml:space="preserve"> (są to tzw. </w:t>
      </w:r>
      <w:proofErr w:type="spellStart"/>
      <w:r w:rsidR="00C67937" w:rsidRPr="00271D6B">
        <w:rPr>
          <w:i/>
          <w:iCs/>
          <w:color w:val="000000" w:themeColor="text1"/>
        </w:rPr>
        <w:t>zapisnyje</w:t>
      </w:r>
      <w:proofErr w:type="spellEnd"/>
      <w:r w:rsidR="00C67937" w:rsidRPr="00271D6B">
        <w:rPr>
          <w:i/>
          <w:iCs/>
          <w:color w:val="000000" w:themeColor="text1"/>
        </w:rPr>
        <w:t xml:space="preserve"> </w:t>
      </w:r>
      <w:proofErr w:type="spellStart"/>
      <w:r w:rsidR="00C67937" w:rsidRPr="00271D6B">
        <w:rPr>
          <w:i/>
          <w:iCs/>
          <w:color w:val="000000" w:themeColor="text1"/>
        </w:rPr>
        <w:t>kniżki</w:t>
      </w:r>
      <w:proofErr w:type="spellEnd"/>
      <w:r w:rsidR="00C67937">
        <w:rPr>
          <w:color w:val="000000" w:themeColor="text1"/>
        </w:rPr>
        <w:t xml:space="preserve">). </w:t>
      </w:r>
      <w:r w:rsidR="00420E80">
        <w:rPr>
          <w:color w:val="000000" w:themeColor="text1"/>
        </w:rPr>
        <w:t>Traktuję je</w:t>
      </w:r>
      <w:r w:rsidR="00DC5EAC">
        <w:rPr>
          <w:color w:val="000000" w:themeColor="text1"/>
        </w:rPr>
        <w:t xml:space="preserve"> </w:t>
      </w:r>
      <w:r w:rsidR="00052F5E">
        <w:rPr>
          <w:color w:val="000000" w:themeColor="text1"/>
        </w:rPr>
        <w:t xml:space="preserve">trójnasób: </w:t>
      </w:r>
      <w:r w:rsidR="005106BE">
        <w:rPr>
          <w:color w:val="000000" w:themeColor="text1"/>
        </w:rPr>
        <w:t xml:space="preserve">jako archiwum </w:t>
      </w:r>
      <w:proofErr w:type="spellStart"/>
      <w:r w:rsidR="005106BE">
        <w:rPr>
          <w:color w:val="000000" w:themeColor="text1"/>
        </w:rPr>
        <w:t>Charmsowskiej</w:t>
      </w:r>
      <w:proofErr w:type="spellEnd"/>
      <w:r w:rsidR="005106BE">
        <w:rPr>
          <w:color w:val="000000" w:themeColor="text1"/>
        </w:rPr>
        <w:t xml:space="preserve"> codzienności, kreację artystyczną, a także jako opowieść o pierwszym z </w:t>
      </w:r>
      <w:proofErr w:type="spellStart"/>
      <w:r w:rsidR="005106BE">
        <w:rPr>
          <w:color w:val="000000" w:themeColor="text1"/>
        </w:rPr>
        <w:t>Charmsowskich</w:t>
      </w:r>
      <w:proofErr w:type="spellEnd"/>
      <w:r w:rsidR="005106BE">
        <w:rPr>
          <w:color w:val="000000" w:themeColor="text1"/>
        </w:rPr>
        <w:t xml:space="preserve"> ciał, </w:t>
      </w:r>
      <w:r w:rsidR="0001574E">
        <w:rPr>
          <w:color w:val="000000" w:themeColor="text1"/>
        </w:rPr>
        <w:t xml:space="preserve">czyli </w:t>
      </w:r>
      <w:r w:rsidR="005106BE">
        <w:rPr>
          <w:color w:val="000000" w:themeColor="text1"/>
        </w:rPr>
        <w:t>jego własnym.</w:t>
      </w:r>
    </w:p>
    <w:p w14:paraId="644BA041" w14:textId="5A2E015E" w:rsidR="00420E80" w:rsidRDefault="006D5C05" w:rsidP="005106BE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>W trakcie pisania pracy</w:t>
      </w:r>
      <w:r w:rsidR="00420E80">
        <w:rPr>
          <w:color w:val="000000" w:themeColor="text1"/>
        </w:rPr>
        <w:t xml:space="preserve"> </w:t>
      </w:r>
      <w:r w:rsidR="00CD076A">
        <w:rPr>
          <w:color w:val="000000" w:themeColor="text1"/>
        </w:rPr>
        <w:t xml:space="preserve">stale </w:t>
      </w:r>
      <w:r>
        <w:rPr>
          <w:color w:val="000000" w:themeColor="text1"/>
        </w:rPr>
        <w:t>towarzyszyły mi dwie postaci</w:t>
      </w:r>
      <w:r w:rsidR="00420E80">
        <w:rPr>
          <w:color w:val="000000" w:themeColor="text1"/>
        </w:rPr>
        <w:t xml:space="preserve">, które wpłynęły na </w:t>
      </w:r>
      <w:r w:rsidR="00B30B5A">
        <w:rPr>
          <w:color w:val="000000" w:themeColor="text1"/>
        </w:rPr>
        <w:t>obraną przez mnie metodę badawczą</w:t>
      </w:r>
      <w:r w:rsidR="00DC5EAC">
        <w:rPr>
          <w:color w:val="000000" w:themeColor="text1"/>
        </w:rPr>
        <w:t xml:space="preserve">. Z jednej strony był to </w:t>
      </w:r>
      <w:r>
        <w:rPr>
          <w:color w:val="000000" w:themeColor="text1"/>
        </w:rPr>
        <w:t>teoretyk Michel Foucault</w:t>
      </w:r>
      <w:r w:rsidR="00DC5EAC">
        <w:rPr>
          <w:color w:val="000000" w:themeColor="text1"/>
        </w:rPr>
        <w:t>, z drugiej strony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antyteoretyczka</w:t>
      </w:r>
      <w:proofErr w:type="spellEnd"/>
      <w:r>
        <w:rPr>
          <w:color w:val="000000" w:themeColor="text1"/>
        </w:rPr>
        <w:t xml:space="preserve"> Susan </w:t>
      </w:r>
      <w:proofErr w:type="spellStart"/>
      <w:r>
        <w:rPr>
          <w:color w:val="000000" w:themeColor="text1"/>
        </w:rPr>
        <w:t>Sontag</w:t>
      </w:r>
      <w:proofErr w:type="spellEnd"/>
      <w:r>
        <w:rPr>
          <w:color w:val="000000" w:themeColor="text1"/>
        </w:rPr>
        <w:t xml:space="preserve">. </w:t>
      </w:r>
      <w:r w:rsidR="00420E80">
        <w:rPr>
          <w:color w:val="000000" w:themeColor="text1"/>
        </w:rPr>
        <w:t>Kiedy myśli się o ciałach w XX wieku, s</w:t>
      </w:r>
      <w:r>
        <w:rPr>
          <w:color w:val="000000" w:themeColor="text1"/>
        </w:rPr>
        <w:t xml:space="preserve">kojarzenia z </w:t>
      </w:r>
      <w:r w:rsidR="00DC5EAC">
        <w:rPr>
          <w:color w:val="000000" w:themeColor="text1"/>
        </w:rPr>
        <w:t xml:space="preserve">przemyśleniami Foucaulta </w:t>
      </w:r>
      <w:r w:rsidR="00CD076A">
        <w:rPr>
          <w:color w:val="000000" w:themeColor="text1"/>
        </w:rPr>
        <w:t>nasuwają się niejako same. Teorie Fouca</w:t>
      </w:r>
      <w:r w:rsidR="0076070F">
        <w:rPr>
          <w:color w:val="000000" w:themeColor="text1"/>
        </w:rPr>
        <w:t>u</w:t>
      </w:r>
      <w:r w:rsidR="00CD076A">
        <w:rPr>
          <w:color w:val="000000" w:themeColor="text1"/>
        </w:rPr>
        <w:t>lta</w:t>
      </w:r>
      <w:r w:rsidR="006A0BAD">
        <w:rPr>
          <w:color w:val="000000" w:themeColor="text1"/>
        </w:rPr>
        <w:t>, dotyczące</w:t>
      </w:r>
      <w:r w:rsidR="00DC5EAC">
        <w:rPr>
          <w:color w:val="000000" w:themeColor="text1"/>
        </w:rPr>
        <w:t xml:space="preserve"> </w:t>
      </w:r>
      <w:r w:rsidR="002816EC">
        <w:rPr>
          <w:color w:val="000000" w:themeColor="text1"/>
        </w:rPr>
        <w:t xml:space="preserve">nowoczesnych </w:t>
      </w:r>
      <w:r w:rsidR="00B30B5A">
        <w:rPr>
          <w:color w:val="000000" w:themeColor="text1"/>
        </w:rPr>
        <w:t>mechanizmó</w:t>
      </w:r>
      <w:r w:rsidR="00DC5EAC">
        <w:rPr>
          <w:color w:val="000000" w:themeColor="text1"/>
        </w:rPr>
        <w:t xml:space="preserve">w </w:t>
      </w:r>
      <w:r w:rsidR="00CD076A">
        <w:rPr>
          <w:color w:val="000000" w:themeColor="text1"/>
        </w:rPr>
        <w:t xml:space="preserve">sprawowania władzy nad ciałem, zawarte </w:t>
      </w:r>
      <w:r w:rsidR="001D262F">
        <w:rPr>
          <w:color w:val="000000" w:themeColor="text1"/>
        </w:rPr>
        <w:t>m.in.</w:t>
      </w:r>
      <w:r w:rsidR="00DC5EAC">
        <w:rPr>
          <w:color w:val="000000" w:themeColor="text1"/>
        </w:rPr>
        <w:t xml:space="preserve"> w publikacji </w:t>
      </w:r>
      <w:r w:rsidR="00DC5EAC" w:rsidRPr="00DC5EAC">
        <w:rPr>
          <w:i/>
          <w:iCs/>
          <w:color w:val="000000" w:themeColor="text1"/>
        </w:rPr>
        <w:t>Nadzorować i karać</w:t>
      </w:r>
      <w:r w:rsidR="00DC5EAC">
        <w:rPr>
          <w:i/>
          <w:iCs/>
          <w:color w:val="000000" w:themeColor="text1"/>
        </w:rPr>
        <w:t xml:space="preserve"> </w:t>
      </w:r>
      <w:r w:rsidR="00DC5EAC">
        <w:rPr>
          <w:color w:val="000000" w:themeColor="text1"/>
        </w:rPr>
        <w:t>(</w:t>
      </w:r>
      <w:proofErr w:type="spellStart"/>
      <w:r w:rsidR="00DC5EAC" w:rsidRPr="00DC5EAC">
        <w:rPr>
          <w:i/>
          <w:iCs/>
          <w:color w:val="000000" w:themeColor="text1"/>
        </w:rPr>
        <w:t>Surveiller</w:t>
      </w:r>
      <w:proofErr w:type="spellEnd"/>
      <w:r w:rsidR="00DC5EAC" w:rsidRPr="00DC5EAC">
        <w:rPr>
          <w:i/>
          <w:iCs/>
          <w:color w:val="000000" w:themeColor="text1"/>
        </w:rPr>
        <w:t xml:space="preserve"> et </w:t>
      </w:r>
      <w:proofErr w:type="spellStart"/>
      <w:r w:rsidR="00DC5EAC" w:rsidRPr="00DC5EAC">
        <w:rPr>
          <w:i/>
          <w:iCs/>
          <w:color w:val="000000" w:themeColor="text1"/>
        </w:rPr>
        <w:t>punir</w:t>
      </w:r>
      <w:proofErr w:type="spellEnd"/>
      <w:r w:rsidR="00DC5EAC">
        <w:rPr>
          <w:color w:val="000000" w:themeColor="text1"/>
        </w:rPr>
        <w:t>, 1975)</w:t>
      </w:r>
      <w:r w:rsidR="006A0BAD">
        <w:rPr>
          <w:color w:val="000000" w:themeColor="text1"/>
        </w:rPr>
        <w:t>,</w:t>
      </w:r>
      <w:r w:rsidR="00DC5EAC">
        <w:rPr>
          <w:color w:val="000000" w:themeColor="text1"/>
        </w:rPr>
        <w:t xml:space="preserve"> </w:t>
      </w:r>
      <w:r w:rsidR="00CD076A">
        <w:rPr>
          <w:color w:val="000000" w:themeColor="text1"/>
        </w:rPr>
        <w:t xml:space="preserve">pomogły </w:t>
      </w:r>
      <w:r w:rsidR="00DC5EAC">
        <w:rPr>
          <w:color w:val="000000" w:themeColor="text1"/>
        </w:rPr>
        <w:t xml:space="preserve">mi określić siły wpływające na </w:t>
      </w:r>
      <w:proofErr w:type="spellStart"/>
      <w:r w:rsidR="00DC5EAC">
        <w:rPr>
          <w:color w:val="000000" w:themeColor="text1"/>
        </w:rPr>
        <w:t>Charmsowskie</w:t>
      </w:r>
      <w:proofErr w:type="spellEnd"/>
      <w:r w:rsidR="00DC5EAC">
        <w:rPr>
          <w:color w:val="000000" w:themeColor="text1"/>
        </w:rPr>
        <w:t xml:space="preserve"> ciała</w:t>
      </w:r>
      <w:r w:rsidR="00E04993">
        <w:rPr>
          <w:color w:val="000000" w:themeColor="text1"/>
        </w:rPr>
        <w:t xml:space="preserve"> i były </w:t>
      </w:r>
      <w:r w:rsidR="00E04993">
        <w:rPr>
          <w:color w:val="000000" w:themeColor="text1"/>
        </w:rPr>
        <w:lastRenderedPageBreak/>
        <w:t xml:space="preserve">tłem do rozważań. </w:t>
      </w:r>
      <w:r w:rsidR="00CD076A">
        <w:rPr>
          <w:color w:val="000000" w:themeColor="text1"/>
        </w:rPr>
        <w:t xml:space="preserve">Susan </w:t>
      </w:r>
      <w:proofErr w:type="spellStart"/>
      <w:r w:rsidR="00CD076A">
        <w:rPr>
          <w:color w:val="000000" w:themeColor="text1"/>
        </w:rPr>
        <w:t>Sontag</w:t>
      </w:r>
      <w:proofErr w:type="spellEnd"/>
      <w:r w:rsidR="00CD076A">
        <w:rPr>
          <w:color w:val="000000" w:themeColor="text1"/>
        </w:rPr>
        <w:t xml:space="preserve"> dostarczyła mi z kolei narzędzi do pracy z tekstem i była przewodniczką po lekturze</w:t>
      </w:r>
      <w:r w:rsidR="001D262F">
        <w:rPr>
          <w:color w:val="000000" w:themeColor="text1"/>
        </w:rPr>
        <w:t xml:space="preserve"> </w:t>
      </w:r>
      <w:r w:rsidR="00052F5E">
        <w:rPr>
          <w:color w:val="000000" w:themeColor="text1"/>
        </w:rPr>
        <w:t xml:space="preserve">eksperymentalnych </w:t>
      </w:r>
      <w:r w:rsidR="006C3141">
        <w:rPr>
          <w:color w:val="000000" w:themeColor="text1"/>
        </w:rPr>
        <w:t xml:space="preserve">utworów </w:t>
      </w:r>
      <w:proofErr w:type="spellStart"/>
      <w:r w:rsidR="00CD076A">
        <w:rPr>
          <w:color w:val="000000" w:themeColor="text1"/>
        </w:rPr>
        <w:t>Charmsa</w:t>
      </w:r>
      <w:proofErr w:type="spellEnd"/>
      <w:r w:rsidR="00CD076A">
        <w:rPr>
          <w:color w:val="000000" w:themeColor="text1"/>
        </w:rPr>
        <w:t xml:space="preserve">. </w:t>
      </w:r>
      <w:r w:rsidR="001D262F">
        <w:rPr>
          <w:color w:val="000000" w:themeColor="text1"/>
        </w:rPr>
        <w:t xml:space="preserve">Podejście do dzieła literackiego, o jakim pisze </w:t>
      </w:r>
      <w:proofErr w:type="spellStart"/>
      <w:r w:rsidR="001D262F">
        <w:rPr>
          <w:color w:val="000000" w:themeColor="text1"/>
        </w:rPr>
        <w:t>Sontag</w:t>
      </w:r>
      <w:proofErr w:type="spellEnd"/>
      <w:r w:rsidR="001D262F">
        <w:rPr>
          <w:color w:val="000000" w:themeColor="text1"/>
        </w:rPr>
        <w:t xml:space="preserve"> w eseju </w:t>
      </w:r>
      <w:r w:rsidR="001D262F" w:rsidRPr="001D262F">
        <w:rPr>
          <w:i/>
          <w:iCs/>
          <w:color w:val="000000" w:themeColor="text1"/>
        </w:rPr>
        <w:t>Przeciw interpretacji</w:t>
      </w:r>
      <w:r w:rsidR="001D262F">
        <w:rPr>
          <w:i/>
          <w:iCs/>
          <w:color w:val="000000" w:themeColor="text1"/>
        </w:rPr>
        <w:t xml:space="preserve"> </w:t>
      </w:r>
      <w:r w:rsidR="001D262F">
        <w:rPr>
          <w:color w:val="000000" w:themeColor="text1"/>
        </w:rPr>
        <w:t>(</w:t>
      </w:r>
      <w:proofErr w:type="spellStart"/>
      <w:r w:rsidR="001D262F" w:rsidRPr="001D262F">
        <w:rPr>
          <w:i/>
          <w:iCs/>
          <w:color w:val="000000" w:themeColor="text1"/>
        </w:rPr>
        <w:t>Against</w:t>
      </w:r>
      <w:proofErr w:type="spellEnd"/>
      <w:r w:rsidR="001D262F" w:rsidRPr="001D262F">
        <w:rPr>
          <w:i/>
          <w:iCs/>
          <w:color w:val="000000" w:themeColor="text1"/>
        </w:rPr>
        <w:t xml:space="preserve"> </w:t>
      </w:r>
      <w:proofErr w:type="spellStart"/>
      <w:r w:rsidR="001D262F" w:rsidRPr="001D262F">
        <w:rPr>
          <w:i/>
          <w:iCs/>
          <w:color w:val="000000" w:themeColor="text1"/>
        </w:rPr>
        <w:t>Inte</w:t>
      </w:r>
      <w:r w:rsidR="00544497">
        <w:rPr>
          <w:i/>
          <w:iCs/>
          <w:color w:val="000000" w:themeColor="text1"/>
        </w:rPr>
        <w:t>r</w:t>
      </w:r>
      <w:r w:rsidR="001D262F" w:rsidRPr="001D262F">
        <w:rPr>
          <w:i/>
          <w:iCs/>
          <w:color w:val="000000" w:themeColor="text1"/>
        </w:rPr>
        <w:t>p</w:t>
      </w:r>
      <w:r w:rsidR="00544497">
        <w:rPr>
          <w:i/>
          <w:iCs/>
          <w:color w:val="000000" w:themeColor="text1"/>
        </w:rPr>
        <w:t>r</w:t>
      </w:r>
      <w:r w:rsidR="001D262F" w:rsidRPr="001D262F">
        <w:rPr>
          <w:i/>
          <w:iCs/>
          <w:color w:val="000000" w:themeColor="text1"/>
        </w:rPr>
        <w:t>etation</w:t>
      </w:r>
      <w:proofErr w:type="spellEnd"/>
      <w:r w:rsidR="001D262F">
        <w:rPr>
          <w:color w:val="000000" w:themeColor="text1"/>
        </w:rPr>
        <w:t xml:space="preserve">, 1964), polegające </w:t>
      </w:r>
      <w:r w:rsidR="006A0BAD">
        <w:rPr>
          <w:color w:val="000000" w:themeColor="text1"/>
        </w:rPr>
        <w:t xml:space="preserve">przede wszystkim na </w:t>
      </w:r>
      <w:r w:rsidR="001D262F">
        <w:rPr>
          <w:color w:val="000000" w:themeColor="text1"/>
        </w:rPr>
        <w:t xml:space="preserve">pokazywaniu, w jaki sposób dzieło istnieje, </w:t>
      </w:r>
      <w:r w:rsidR="005106BE">
        <w:rPr>
          <w:color w:val="000000" w:themeColor="text1"/>
        </w:rPr>
        <w:t>a nie tyle</w:t>
      </w:r>
      <w:r w:rsidR="001D262F">
        <w:rPr>
          <w:color w:val="000000" w:themeColor="text1"/>
        </w:rPr>
        <w:t xml:space="preserve"> odkrywaniu, co ono znaczy i powoływaniu do istnienia </w:t>
      </w:r>
      <w:r w:rsidR="000A3B92">
        <w:rPr>
          <w:color w:val="000000" w:themeColor="text1"/>
        </w:rPr>
        <w:t xml:space="preserve">być może </w:t>
      </w:r>
      <w:r w:rsidR="001D262F">
        <w:rPr>
          <w:color w:val="000000" w:themeColor="text1"/>
        </w:rPr>
        <w:t>„widmowego świata sensów”</w:t>
      </w:r>
      <w:r w:rsidR="000A3B92" w:rsidRPr="000A3B92">
        <w:rPr>
          <w:rStyle w:val="Odwoanieprzypisudolnego"/>
          <w:color w:val="000000" w:themeColor="text1"/>
        </w:rPr>
        <w:t xml:space="preserve"> </w:t>
      </w:r>
      <w:r w:rsidR="000A3B92" w:rsidRPr="00616916">
        <w:rPr>
          <w:rStyle w:val="Odwoanieprzypisudolnego"/>
          <w:color w:val="000000" w:themeColor="text1"/>
        </w:rPr>
        <w:footnoteReference w:id="1"/>
      </w:r>
      <w:r w:rsidR="006A0BAD">
        <w:rPr>
          <w:color w:val="000000" w:themeColor="text1"/>
        </w:rPr>
        <w:t>,</w:t>
      </w:r>
      <w:r w:rsidR="001D262F">
        <w:rPr>
          <w:color w:val="000000" w:themeColor="text1"/>
        </w:rPr>
        <w:t xml:space="preserve"> uznałam za ożywcze</w:t>
      </w:r>
      <w:r w:rsidR="002816EC">
        <w:rPr>
          <w:color w:val="000000" w:themeColor="text1"/>
        </w:rPr>
        <w:t xml:space="preserve"> i odpowiednie</w:t>
      </w:r>
      <w:r w:rsidR="0001574E">
        <w:rPr>
          <w:color w:val="000000" w:themeColor="text1"/>
        </w:rPr>
        <w:t xml:space="preserve"> do zrealizowania</w:t>
      </w:r>
      <w:r w:rsidR="002816EC">
        <w:rPr>
          <w:color w:val="000000" w:themeColor="text1"/>
        </w:rPr>
        <w:t xml:space="preserve"> na</w:t>
      </w:r>
      <w:r w:rsidR="0001574E">
        <w:rPr>
          <w:color w:val="000000" w:themeColor="text1"/>
        </w:rPr>
        <w:t>jważniejszego</w:t>
      </w:r>
      <w:r w:rsidR="002816EC">
        <w:rPr>
          <w:color w:val="000000" w:themeColor="text1"/>
        </w:rPr>
        <w:t xml:space="preserve"> </w:t>
      </w:r>
      <w:r w:rsidR="00EB74D7">
        <w:rPr>
          <w:color w:val="000000" w:themeColor="text1"/>
        </w:rPr>
        <w:t>cel</w:t>
      </w:r>
      <w:r w:rsidR="0001574E">
        <w:rPr>
          <w:color w:val="000000" w:themeColor="text1"/>
        </w:rPr>
        <w:t>u</w:t>
      </w:r>
      <w:r w:rsidR="002816EC">
        <w:rPr>
          <w:color w:val="000000" w:themeColor="text1"/>
        </w:rPr>
        <w:t xml:space="preserve"> </w:t>
      </w:r>
      <w:r w:rsidR="00052F5E">
        <w:rPr>
          <w:color w:val="000000" w:themeColor="text1"/>
        </w:rPr>
        <w:t>niniejszej rozprawy,</w:t>
      </w:r>
      <w:r w:rsidR="002816EC">
        <w:rPr>
          <w:color w:val="000000" w:themeColor="text1"/>
        </w:rPr>
        <w:t xml:space="preserve"> </w:t>
      </w:r>
      <w:r w:rsidR="0001574E">
        <w:rPr>
          <w:color w:val="000000" w:themeColor="text1"/>
        </w:rPr>
        <w:t xml:space="preserve">jakim było odsłonięcie i przybliżenie </w:t>
      </w:r>
      <w:r w:rsidR="002816EC">
        <w:rPr>
          <w:color w:val="000000" w:themeColor="text1"/>
        </w:rPr>
        <w:t xml:space="preserve">sposobu bycia </w:t>
      </w:r>
      <w:r w:rsidR="0076070F">
        <w:rPr>
          <w:color w:val="000000" w:themeColor="text1"/>
        </w:rPr>
        <w:t xml:space="preserve">ciał w </w:t>
      </w:r>
      <w:r w:rsidR="002816EC">
        <w:rPr>
          <w:color w:val="000000" w:themeColor="text1"/>
        </w:rPr>
        <w:t>tekst</w:t>
      </w:r>
      <w:r w:rsidR="0076070F">
        <w:rPr>
          <w:color w:val="000000" w:themeColor="text1"/>
        </w:rPr>
        <w:t>ach</w:t>
      </w:r>
      <w:r w:rsidR="002816EC">
        <w:rPr>
          <w:color w:val="000000" w:themeColor="text1"/>
        </w:rPr>
        <w:t xml:space="preserve"> </w:t>
      </w:r>
      <w:proofErr w:type="spellStart"/>
      <w:r w:rsidR="002816EC">
        <w:rPr>
          <w:color w:val="000000" w:themeColor="text1"/>
        </w:rPr>
        <w:t>Charmsa</w:t>
      </w:r>
      <w:proofErr w:type="spellEnd"/>
      <w:r w:rsidR="002816EC">
        <w:rPr>
          <w:color w:val="000000" w:themeColor="text1"/>
        </w:rPr>
        <w:t xml:space="preserve">. </w:t>
      </w:r>
      <w:r w:rsidR="006A0BAD">
        <w:rPr>
          <w:color w:val="000000" w:themeColor="text1"/>
        </w:rPr>
        <w:t>Z</w:t>
      </w:r>
      <w:r w:rsidR="000A3B92">
        <w:rPr>
          <w:color w:val="000000" w:themeColor="text1"/>
        </w:rPr>
        <w:t xml:space="preserve">ainspirowana </w:t>
      </w:r>
      <w:r w:rsidR="0076070F">
        <w:rPr>
          <w:color w:val="000000" w:themeColor="text1"/>
        </w:rPr>
        <w:t>esejem</w:t>
      </w:r>
      <w:r w:rsidR="000A3B92">
        <w:rPr>
          <w:color w:val="000000" w:themeColor="text1"/>
        </w:rPr>
        <w:t xml:space="preserve"> Susan </w:t>
      </w:r>
      <w:proofErr w:type="spellStart"/>
      <w:r w:rsidR="000A3B92">
        <w:rPr>
          <w:color w:val="000000" w:themeColor="text1"/>
        </w:rPr>
        <w:t>Sontag</w:t>
      </w:r>
      <w:proofErr w:type="spellEnd"/>
      <w:r w:rsidR="00052F5E">
        <w:rPr>
          <w:color w:val="000000" w:themeColor="text1"/>
        </w:rPr>
        <w:t xml:space="preserve"> </w:t>
      </w:r>
      <w:r w:rsidR="0076070F">
        <w:rPr>
          <w:color w:val="000000" w:themeColor="text1"/>
        </w:rPr>
        <w:t xml:space="preserve">lektura dzieł rosyjskiego twórcy </w:t>
      </w:r>
      <w:r w:rsidR="000A3B92">
        <w:rPr>
          <w:color w:val="000000" w:themeColor="text1"/>
        </w:rPr>
        <w:t xml:space="preserve">– </w:t>
      </w:r>
      <w:r w:rsidR="0076070F">
        <w:rPr>
          <w:color w:val="000000" w:themeColor="text1"/>
        </w:rPr>
        <w:t>która polegała na</w:t>
      </w:r>
      <w:r w:rsidR="000A3B92">
        <w:rPr>
          <w:color w:val="000000" w:themeColor="text1"/>
        </w:rPr>
        <w:t xml:space="preserve"> przywoływani</w:t>
      </w:r>
      <w:r w:rsidR="0076070F">
        <w:rPr>
          <w:color w:val="000000" w:themeColor="text1"/>
        </w:rPr>
        <w:t>u</w:t>
      </w:r>
      <w:r w:rsidR="000A3B92">
        <w:rPr>
          <w:color w:val="000000" w:themeColor="text1"/>
        </w:rPr>
        <w:t xml:space="preserve"> treści utworów, wyodrębnianiu elementów świata literackiego istotnych dla tematu, badaniu struktury tek</w:t>
      </w:r>
      <w:r w:rsidR="006A0BAD">
        <w:rPr>
          <w:color w:val="000000" w:themeColor="text1"/>
        </w:rPr>
        <w:t>stów</w:t>
      </w:r>
      <w:r w:rsidR="000A3B92">
        <w:rPr>
          <w:color w:val="000000" w:themeColor="text1"/>
        </w:rPr>
        <w:t xml:space="preserve"> – jest już </w:t>
      </w:r>
      <w:r w:rsidR="006A0BAD">
        <w:rPr>
          <w:color w:val="000000" w:themeColor="text1"/>
        </w:rPr>
        <w:t xml:space="preserve">w </w:t>
      </w:r>
      <w:r w:rsidR="000A3B92">
        <w:rPr>
          <w:color w:val="000000" w:themeColor="text1"/>
        </w:rPr>
        <w:t>niniejszej rozprawie aktem interpretacyjnym.</w:t>
      </w:r>
    </w:p>
    <w:p w14:paraId="546A3EAF" w14:textId="7A455591" w:rsidR="00CA1150" w:rsidRDefault="00CA1150" w:rsidP="00271D6B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Rozprawa </w:t>
      </w:r>
      <w:r w:rsidR="000A3B92">
        <w:rPr>
          <w:color w:val="000000" w:themeColor="text1"/>
        </w:rPr>
        <w:t xml:space="preserve">składa się </w:t>
      </w:r>
      <w:r>
        <w:rPr>
          <w:color w:val="000000" w:themeColor="text1"/>
        </w:rPr>
        <w:t>ze wstępu, trzech</w:t>
      </w:r>
      <w:r w:rsidR="000A3B9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rozdziałów </w:t>
      </w:r>
      <w:r w:rsidR="000A3B92">
        <w:rPr>
          <w:color w:val="000000" w:themeColor="text1"/>
        </w:rPr>
        <w:t>oraz</w:t>
      </w:r>
      <w:r>
        <w:rPr>
          <w:color w:val="000000" w:themeColor="text1"/>
        </w:rPr>
        <w:t xml:space="preserve"> zakończenia. We wstępie opisałam pokrótce zasadnicze tezy pracy, a także wskazałam inne</w:t>
      </w:r>
      <w:r w:rsidR="0076070F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="000A3B92">
        <w:rPr>
          <w:color w:val="000000" w:themeColor="text1"/>
        </w:rPr>
        <w:t xml:space="preserve">obok </w:t>
      </w:r>
      <w:r w:rsidR="00052F5E">
        <w:rPr>
          <w:color w:val="000000" w:themeColor="text1"/>
        </w:rPr>
        <w:t xml:space="preserve">rozważań </w:t>
      </w:r>
      <w:r>
        <w:rPr>
          <w:color w:val="000000" w:themeColor="text1"/>
        </w:rPr>
        <w:t xml:space="preserve">Foucaulta i </w:t>
      </w:r>
      <w:proofErr w:type="spellStart"/>
      <w:r>
        <w:rPr>
          <w:color w:val="000000" w:themeColor="text1"/>
        </w:rPr>
        <w:t>Sontag</w:t>
      </w:r>
      <w:proofErr w:type="spellEnd"/>
      <w:r w:rsidR="0076070F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intelektualne inspiracj</w:t>
      </w:r>
      <w:r w:rsidR="006A0BAD">
        <w:rPr>
          <w:color w:val="000000" w:themeColor="text1"/>
        </w:rPr>
        <w:t>e,</w:t>
      </w:r>
      <w:r>
        <w:rPr>
          <w:color w:val="000000" w:themeColor="text1"/>
        </w:rPr>
        <w:t xml:space="preserve"> które służyły mi za wskazówki przy pisaniu. </w:t>
      </w:r>
    </w:p>
    <w:p w14:paraId="715F39D5" w14:textId="2DDCC39F" w:rsidR="00EE73C8" w:rsidRDefault="00CA1150" w:rsidP="00544497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Otwierający właściwą pracę rozdział pierwszy zawiera zarys biograficzny </w:t>
      </w:r>
      <w:proofErr w:type="spellStart"/>
      <w:r>
        <w:rPr>
          <w:color w:val="000000" w:themeColor="text1"/>
        </w:rPr>
        <w:t>Daniiła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Charmsa</w:t>
      </w:r>
      <w:proofErr w:type="spellEnd"/>
      <w:r>
        <w:rPr>
          <w:color w:val="000000" w:themeColor="text1"/>
        </w:rPr>
        <w:t xml:space="preserve">. </w:t>
      </w:r>
      <w:r w:rsidR="00EE73C8">
        <w:rPr>
          <w:color w:val="000000" w:themeColor="text1"/>
        </w:rPr>
        <w:t xml:space="preserve">Uznałam </w:t>
      </w:r>
      <w:r w:rsidR="00EE73C8" w:rsidRPr="00616916">
        <w:rPr>
          <w:color w:val="000000" w:themeColor="text1"/>
        </w:rPr>
        <w:t xml:space="preserve">za konieczne, by przed przystąpieniem do lektury ciał fikcyjnych </w:t>
      </w:r>
      <w:proofErr w:type="spellStart"/>
      <w:r w:rsidR="00EE73C8" w:rsidRPr="00616916">
        <w:rPr>
          <w:color w:val="000000" w:themeColor="text1"/>
        </w:rPr>
        <w:t>Charmsowskich</w:t>
      </w:r>
      <w:proofErr w:type="spellEnd"/>
      <w:r w:rsidR="00EE73C8" w:rsidRPr="00616916">
        <w:rPr>
          <w:color w:val="000000" w:themeColor="text1"/>
        </w:rPr>
        <w:t xml:space="preserve"> bohaterów przywołać </w:t>
      </w:r>
      <w:r w:rsidR="00387139" w:rsidRPr="00387139">
        <w:rPr>
          <w:color w:val="000000" w:themeColor="text1"/>
        </w:rPr>
        <w:t xml:space="preserve">najważniejsze momenty z życia </w:t>
      </w:r>
      <w:r w:rsidR="00387139">
        <w:rPr>
          <w:color w:val="000000" w:themeColor="text1"/>
        </w:rPr>
        <w:t xml:space="preserve">twórcy. </w:t>
      </w:r>
      <w:r w:rsidR="00EE73C8" w:rsidRPr="00616916">
        <w:rPr>
          <w:color w:val="000000" w:themeColor="text1"/>
        </w:rPr>
        <w:t xml:space="preserve">Ta konieczność wynika z dwóch względów. Po pierwsze, </w:t>
      </w:r>
      <w:proofErr w:type="spellStart"/>
      <w:r w:rsidR="00EE73C8" w:rsidRPr="00616916">
        <w:rPr>
          <w:color w:val="000000" w:themeColor="text1"/>
        </w:rPr>
        <w:t>Charmsowska</w:t>
      </w:r>
      <w:proofErr w:type="spellEnd"/>
      <w:r w:rsidR="00EE73C8" w:rsidRPr="00616916">
        <w:rPr>
          <w:color w:val="000000" w:themeColor="text1"/>
        </w:rPr>
        <w:t xml:space="preserve"> biografia staje się pretekstem do osadzenia twórczości w życiu towarzyskim i intelektualnym lat dwudziestych, jakie stało się udziałem poety, i pozwala oddać realia epok</w:t>
      </w:r>
      <w:r w:rsidR="00387139">
        <w:rPr>
          <w:color w:val="000000" w:themeColor="text1"/>
        </w:rPr>
        <w:t>i</w:t>
      </w:r>
      <w:r w:rsidR="00052F5E">
        <w:rPr>
          <w:color w:val="000000" w:themeColor="text1"/>
        </w:rPr>
        <w:t xml:space="preserve"> (w części biograficznej </w:t>
      </w:r>
      <w:r w:rsidR="00861775">
        <w:rPr>
          <w:color w:val="000000" w:themeColor="text1"/>
        </w:rPr>
        <w:t xml:space="preserve">opisuję m.in. okoliczności powstania grupy OBERIU i </w:t>
      </w:r>
      <w:r w:rsidR="00544497">
        <w:rPr>
          <w:color w:val="000000" w:themeColor="text1"/>
        </w:rPr>
        <w:t xml:space="preserve">wskazuję na </w:t>
      </w:r>
      <w:r w:rsidR="00861775">
        <w:rPr>
          <w:color w:val="000000" w:themeColor="text1"/>
        </w:rPr>
        <w:t xml:space="preserve">zamiary artystyczne jej twórców, cytuję również fragmenty artykułów z radzieckiej prasy propagandowej, które </w:t>
      </w:r>
      <w:r w:rsidR="0076070F">
        <w:rPr>
          <w:color w:val="000000" w:themeColor="text1"/>
        </w:rPr>
        <w:t>zapowiadały późniejsze przesłuchania i więzienie</w:t>
      </w:r>
      <w:r w:rsidR="00861775">
        <w:rPr>
          <w:color w:val="000000" w:themeColor="text1"/>
        </w:rPr>
        <w:t>; w tej części</w:t>
      </w:r>
      <w:r w:rsidR="00544497">
        <w:rPr>
          <w:color w:val="000000" w:themeColor="text1"/>
        </w:rPr>
        <w:t xml:space="preserve"> pracy</w:t>
      </w:r>
      <w:r w:rsidR="00861775">
        <w:rPr>
          <w:color w:val="000000" w:themeColor="text1"/>
        </w:rPr>
        <w:t xml:space="preserve"> </w:t>
      </w:r>
      <w:r w:rsidR="00544497">
        <w:rPr>
          <w:color w:val="000000" w:themeColor="text1"/>
        </w:rPr>
        <w:t xml:space="preserve">przytaczam </w:t>
      </w:r>
      <w:r w:rsidR="00861775">
        <w:rPr>
          <w:color w:val="000000" w:themeColor="text1"/>
        </w:rPr>
        <w:t xml:space="preserve">także </w:t>
      </w:r>
      <w:r w:rsidR="00544497">
        <w:rPr>
          <w:color w:val="000000" w:themeColor="text1"/>
        </w:rPr>
        <w:t>historie z</w:t>
      </w:r>
      <w:r w:rsidR="00861775">
        <w:rPr>
          <w:color w:val="000000" w:themeColor="text1"/>
        </w:rPr>
        <w:t>wiązk</w:t>
      </w:r>
      <w:r w:rsidR="00544497">
        <w:rPr>
          <w:color w:val="000000" w:themeColor="text1"/>
        </w:rPr>
        <w:t xml:space="preserve">ów </w:t>
      </w:r>
      <w:proofErr w:type="spellStart"/>
      <w:r w:rsidR="00544497">
        <w:rPr>
          <w:color w:val="000000" w:themeColor="text1"/>
        </w:rPr>
        <w:t>Cha</w:t>
      </w:r>
      <w:r w:rsidR="00861775">
        <w:rPr>
          <w:color w:val="000000" w:themeColor="text1"/>
        </w:rPr>
        <w:t>rmsa</w:t>
      </w:r>
      <w:proofErr w:type="spellEnd"/>
      <w:r w:rsidR="00861775">
        <w:rPr>
          <w:color w:val="000000" w:themeColor="text1"/>
        </w:rPr>
        <w:t xml:space="preserve"> z kobietami</w:t>
      </w:r>
      <w:r w:rsidR="00544497">
        <w:rPr>
          <w:color w:val="000000" w:themeColor="text1"/>
        </w:rPr>
        <w:t xml:space="preserve">, przez pryzmat których czytelnik może odczytać niestandardowe </w:t>
      </w:r>
      <w:proofErr w:type="spellStart"/>
      <w:r w:rsidR="00544497">
        <w:rPr>
          <w:color w:val="000000" w:themeColor="text1"/>
        </w:rPr>
        <w:t>Charmsowskie</w:t>
      </w:r>
      <w:proofErr w:type="spellEnd"/>
      <w:r w:rsidR="00544497">
        <w:rPr>
          <w:color w:val="000000" w:themeColor="text1"/>
        </w:rPr>
        <w:t xml:space="preserve"> utwory miłosne). </w:t>
      </w:r>
      <w:r w:rsidR="00EE73C8" w:rsidRPr="00616916">
        <w:rPr>
          <w:color w:val="000000" w:themeColor="text1"/>
        </w:rPr>
        <w:t>Po drugie, biografia staje się kluczem, który organizuje rozprawę i warunkuje podział na kolejne dwa rozdziały, w których uwagę poświęc</w:t>
      </w:r>
      <w:r w:rsidR="00EE73C8">
        <w:rPr>
          <w:color w:val="000000" w:themeColor="text1"/>
        </w:rPr>
        <w:t>am</w:t>
      </w:r>
      <w:r w:rsidR="00EE73C8" w:rsidRPr="00616916">
        <w:rPr>
          <w:color w:val="000000" w:themeColor="text1"/>
        </w:rPr>
        <w:t xml:space="preserve"> twórczości. Za Jeanem-Philippem </w:t>
      </w:r>
      <w:proofErr w:type="spellStart"/>
      <w:r w:rsidR="00EE73C8" w:rsidRPr="00616916">
        <w:rPr>
          <w:color w:val="000000" w:themeColor="text1"/>
        </w:rPr>
        <w:t>Jaccardem</w:t>
      </w:r>
      <w:proofErr w:type="spellEnd"/>
      <w:r w:rsidR="00EE73C8" w:rsidRPr="00616916">
        <w:rPr>
          <w:color w:val="000000" w:themeColor="text1"/>
        </w:rPr>
        <w:t xml:space="preserve"> </w:t>
      </w:r>
      <w:r w:rsidR="00EE73C8">
        <w:rPr>
          <w:color w:val="000000" w:themeColor="text1"/>
        </w:rPr>
        <w:t xml:space="preserve">przyjęłam </w:t>
      </w:r>
      <w:r w:rsidR="00EE73C8" w:rsidRPr="00616916">
        <w:rPr>
          <w:color w:val="000000" w:themeColor="text1"/>
        </w:rPr>
        <w:t>za kluczową cezurę zsyłkę do Kurska w 1931 r. Twórczość sprzed zsyłki jest przedmiotem rozdziału drugiego, natomiast twórczość od 1931 r. aż do tragicznej śmierci</w:t>
      </w:r>
      <w:r w:rsidR="003F6C81">
        <w:rPr>
          <w:color w:val="000000" w:themeColor="text1"/>
        </w:rPr>
        <w:t xml:space="preserve"> w więzieni</w:t>
      </w:r>
      <w:r w:rsidR="00191753">
        <w:rPr>
          <w:color w:val="000000" w:themeColor="text1"/>
        </w:rPr>
        <w:t>u</w:t>
      </w:r>
      <w:r w:rsidR="003F6C81">
        <w:rPr>
          <w:color w:val="000000" w:themeColor="text1"/>
        </w:rPr>
        <w:t xml:space="preserve"> </w:t>
      </w:r>
      <w:proofErr w:type="spellStart"/>
      <w:r w:rsidR="003F6C81">
        <w:rPr>
          <w:color w:val="000000" w:themeColor="text1"/>
        </w:rPr>
        <w:t>Kresty</w:t>
      </w:r>
      <w:proofErr w:type="spellEnd"/>
      <w:r w:rsidR="003F6C81">
        <w:rPr>
          <w:color w:val="000000" w:themeColor="text1"/>
        </w:rPr>
        <w:t xml:space="preserve"> w 1942 r. </w:t>
      </w:r>
      <w:r w:rsidR="00EE73C8" w:rsidRPr="00616916">
        <w:rPr>
          <w:color w:val="000000" w:themeColor="text1"/>
        </w:rPr>
        <w:t>– rozdziału trzeciego.</w:t>
      </w:r>
    </w:p>
    <w:p w14:paraId="3EA9427A" w14:textId="77777777" w:rsidR="0076070F" w:rsidRDefault="00EE73C8" w:rsidP="00EE73C8">
      <w:p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>R</w:t>
      </w:r>
      <w:r w:rsidRPr="00616916">
        <w:rPr>
          <w:color w:val="000000" w:themeColor="text1"/>
        </w:rPr>
        <w:t xml:space="preserve">ozdział drugi dotyczy ciał w utworach </w:t>
      </w:r>
      <w:proofErr w:type="spellStart"/>
      <w:r w:rsidRPr="00616916">
        <w:rPr>
          <w:color w:val="000000" w:themeColor="text1"/>
        </w:rPr>
        <w:t>Charmsa</w:t>
      </w:r>
      <w:proofErr w:type="spellEnd"/>
      <w:r w:rsidRPr="00616916">
        <w:rPr>
          <w:color w:val="000000" w:themeColor="text1"/>
        </w:rPr>
        <w:t xml:space="preserve"> z lat dwudziestych. Bliską lekturę wybranych utworów zorganizowa</w:t>
      </w:r>
      <w:r w:rsidR="0076669C">
        <w:rPr>
          <w:color w:val="000000" w:themeColor="text1"/>
        </w:rPr>
        <w:t>łam</w:t>
      </w:r>
      <w:r w:rsidRPr="00616916">
        <w:rPr>
          <w:color w:val="000000" w:themeColor="text1"/>
        </w:rPr>
        <w:t xml:space="preserve"> wokół wybranych awangardowych koncepcji (jak w przypadku </w:t>
      </w:r>
      <w:r w:rsidRPr="00616916">
        <w:rPr>
          <w:color w:val="000000" w:themeColor="text1"/>
        </w:rPr>
        <w:lastRenderedPageBreak/>
        <w:t>podrozdziału „Cięcie”, w którym odwołuj</w:t>
      </w:r>
      <w:r w:rsidR="000B2F98">
        <w:rPr>
          <w:color w:val="000000" w:themeColor="text1"/>
        </w:rPr>
        <w:t>ę</w:t>
      </w:r>
      <w:r w:rsidRPr="00616916">
        <w:rPr>
          <w:color w:val="000000" w:themeColor="text1"/>
        </w:rPr>
        <w:t xml:space="preserve"> się do perspektywy zaproponowanej przez malarstwo kubistyczne) lub tematów (jak w przypadku podrozdziałów „Walka”</w:t>
      </w:r>
      <w:r w:rsidR="002E0236">
        <w:rPr>
          <w:color w:val="000000" w:themeColor="text1"/>
        </w:rPr>
        <w:t xml:space="preserve">, w którym opisuję automatyzm i swoistą bezcielesność </w:t>
      </w:r>
      <w:r w:rsidR="00780A7F">
        <w:rPr>
          <w:color w:val="000000" w:themeColor="text1"/>
        </w:rPr>
        <w:t>skonfliktowanych – również z siłami natury –</w:t>
      </w:r>
      <w:r w:rsidR="005533FA">
        <w:rPr>
          <w:color w:val="000000" w:themeColor="text1"/>
        </w:rPr>
        <w:t xml:space="preserve"> </w:t>
      </w:r>
      <w:r w:rsidR="002E0236">
        <w:rPr>
          <w:color w:val="000000" w:themeColor="text1"/>
        </w:rPr>
        <w:t xml:space="preserve">bohaterów, </w:t>
      </w:r>
      <w:r w:rsidRPr="00616916">
        <w:rPr>
          <w:color w:val="000000" w:themeColor="text1"/>
        </w:rPr>
        <w:t>lub „Erotyka i prokreacja”</w:t>
      </w:r>
      <w:r w:rsidR="002E0236">
        <w:rPr>
          <w:color w:val="000000" w:themeColor="text1"/>
        </w:rPr>
        <w:t>, w którym</w:t>
      </w:r>
      <w:r w:rsidR="00780A7F">
        <w:rPr>
          <w:color w:val="000000" w:themeColor="text1"/>
        </w:rPr>
        <w:t xml:space="preserve"> ukazuję, jak bezosobowe i niematerialne ciało w kontekście erotycznym </w:t>
      </w:r>
      <w:r w:rsidR="00052F5E">
        <w:rPr>
          <w:color w:val="000000" w:themeColor="text1"/>
        </w:rPr>
        <w:t xml:space="preserve">zyskuje </w:t>
      </w:r>
      <w:r w:rsidR="00191753">
        <w:rPr>
          <w:color w:val="000000" w:themeColor="text1"/>
        </w:rPr>
        <w:t>względną wyrazistość</w:t>
      </w:r>
      <w:r w:rsidR="00780A7F">
        <w:rPr>
          <w:color w:val="000000" w:themeColor="text1"/>
        </w:rPr>
        <w:t>).</w:t>
      </w:r>
    </w:p>
    <w:p w14:paraId="5966B2AB" w14:textId="09498594" w:rsidR="00EE73C8" w:rsidRDefault="00EE73C8" w:rsidP="00EE73C8">
      <w:pPr>
        <w:spacing w:line="360" w:lineRule="auto"/>
        <w:contextualSpacing/>
        <w:rPr>
          <w:color w:val="000000" w:themeColor="text1"/>
        </w:rPr>
      </w:pPr>
      <w:r w:rsidRPr="00616916">
        <w:rPr>
          <w:color w:val="000000" w:themeColor="text1"/>
        </w:rPr>
        <w:t xml:space="preserve">Przewodnią myślą rozdziału jest wolność </w:t>
      </w:r>
      <w:proofErr w:type="spellStart"/>
      <w:r w:rsidRPr="00616916">
        <w:rPr>
          <w:color w:val="000000" w:themeColor="text1"/>
        </w:rPr>
        <w:t>Charmsowskich</w:t>
      </w:r>
      <w:proofErr w:type="spellEnd"/>
      <w:r w:rsidRPr="00616916">
        <w:rPr>
          <w:color w:val="000000" w:themeColor="text1"/>
        </w:rPr>
        <w:t xml:space="preserve"> ciał, znajdujących się w nieustannym ruchu, unoszących się w nieprzerwanym pędzie i locie</w:t>
      </w:r>
      <w:r w:rsidR="000B2F98">
        <w:rPr>
          <w:color w:val="000000" w:themeColor="text1"/>
        </w:rPr>
        <w:t>.</w:t>
      </w:r>
      <w:r w:rsidRPr="00616916">
        <w:rPr>
          <w:color w:val="000000" w:themeColor="text1"/>
        </w:rPr>
        <w:t xml:space="preserve"> Wolność ciał </w:t>
      </w:r>
      <w:proofErr w:type="spellStart"/>
      <w:r w:rsidRPr="00616916">
        <w:rPr>
          <w:color w:val="000000" w:themeColor="text1"/>
        </w:rPr>
        <w:t>Charmsowskich</w:t>
      </w:r>
      <w:proofErr w:type="spellEnd"/>
      <w:r w:rsidRPr="00616916">
        <w:rPr>
          <w:color w:val="000000" w:themeColor="text1"/>
        </w:rPr>
        <w:t xml:space="preserve"> bohaterów jest przy tym radykalna, ponieważ są one wolne nawet od programowych obowiązków, jakie narzucała literaturze awangarda – jak </w:t>
      </w:r>
      <w:r w:rsidR="0076669C">
        <w:rPr>
          <w:color w:val="000000" w:themeColor="text1"/>
        </w:rPr>
        <w:t xml:space="preserve">piszę w pracy, </w:t>
      </w:r>
      <w:r w:rsidRPr="00616916">
        <w:rPr>
          <w:color w:val="000000" w:themeColor="text1"/>
        </w:rPr>
        <w:t xml:space="preserve">„wypisują się z wszelkich powinności”. Próbując uchwycić sposób istnienia tych ciał, </w:t>
      </w:r>
      <w:r w:rsidR="000B2F98">
        <w:rPr>
          <w:color w:val="000000" w:themeColor="text1"/>
        </w:rPr>
        <w:t xml:space="preserve">proponuję, </w:t>
      </w:r>
      <w:r w:rsidRPr="00616916">
        <w:rPr>
          <w:color w:val="000000" w:themeColor="text1"/>
        </w:rPr>
        <w:t>by myśleć o nich w kategoriach głębokiej egzystencjalnej wolności, „jako o ciałach przygotowujących się na zmartwychwstanie lub już zmartwychwstałych”.</w:t>
      </w:r>
      <w:r w:rsidR="009F4694">
        <w:rPr>
          <w:color w:val="000000" w:themeColor="text1"/>
        </w:rPr>
        <w:t xml:space="preserve"> </w:t>
      </w:r>
    </w:p>
    <w:p w14:paraId="3B20D1BC" w14:textId="649637EF" w:rsidR="003F6C81" w:rsidRDefault="000B2F98" w:rsidP="00444AB2">
      <w:pPr>
        <w:spacing w:line="360" w:lineRule="auto"/>
        <w:contextualSpacing/>
        <w:rPr>
          <w:color w:val="000000" w:themeColor="text1"/>
        </w:rPr>
      </w:pPr>
      <w:r w:rsidRPr="00616916">
        <w:rPr>
          <w:color w:val="000000" w:themeColor="text1"/>
        </w:rPr>
        <w:t xml:space="preserve">Rozdział trzeci zaświadcza o przemianie, jaką przeszła twórczość </w:t>
      </w:r>
      <w:proofErr w:type="spellStart"/>
      <w:r w:rsidRPr="00616916">
        <w:rPr>
          <w:color w:val="000000" w:themeColor="text1"/>
        </w:rPr>
        <w:t>Charmsa</w:t>
      </w:r>
      <w:proofErr w:type="spellEnd"/>
      <w:r w:rsidRPr="00616916">
        <w:rPr>
          <w:color w:val="000000" w:themeColor="text1"/>
        </w:rPr>
        <w:t xml:space="preserve"> w latach trzydziestych</w:t>
      </w:r>
      <w:r w:rsidR="0001574E">
        <w:rPr>
          <w:color w:val="000000" w:themeColor="text1"/>
        </w:rPr>
        <w:t xml:space="preserve">. </w:t>
      </w:r>
      <w:r w:rsidR="00191753">
        <w:rPr>
          <w:color w:val="000000" w:themeColor="text1"/>
        </w:rPr>
        <w:t>J</w:t>
      </w:r>
      <w:r w:rsidR="003F6C81">
        <w:rPr>
          <w:color w:val="000000" w:themeColor="text1"/>
        </w:rPr>
        <w:t xml:space="preserve">ean-Philippe </w:t>
      </w:r>
      <w:proofErr w:type="spellStart"/>
      <w:r w:rsidR="003F6C81">
        <w:rPr>
          <w:color w:val="000000" w:themeColor="text1"/>
        </w:rPr>
        <w:t>Jaccard</w:t>
      </w:r>
      <w:proofErr w:type="spellEnd"/>
      <w:r w:rsidR="003F6C81">
        <w:rPr>
          <w:color w:val="000000" w:themeColor="text1"/>
        </w:rPr>
        <w:t xml:space="preserve"> </w:t>
      </w:r>
      <w:r w:rsidR="00444AB2">
        <w:rPr>
          <w:color w:val="000000" w:themeColor="text1"/>
        </w:rPr>
        <w:t>pisał</w:t>
      </w:r>
      <w:r w:rsidR="003F6C81">
        <w:rPr>
          <w:color w:val="000000" w:themeColor="text1"/>
        </w:rPr>
        <w:t xml:space="preserve">, że pierwsze lata twórczości poety (1925–1932) </w:t>
      </w:r>
      <w:r w:rsidR="00444AB2">
        <w:rPr>
          <w:color w:val="000000" w:themeColor="text1"/>
        </w:rPr>
        <w:t xml:space="preserve">były dla </w:t>
      </w:r>
      <w:proofErr w:type="spellStart"/>
      <w:r w:rsidR="00444AB2">
        <w:rPr>
          <w:color w:val="000000" w:themeColor="text1"/>
        </w:rPr>
        <w:t>Charmsa</w:t>
      </w:r>
      <w:proofErr w:type="spellEnd"/>
      <w:r w:rsidR="003F6C81">
        <w:rPr>
          <w:color w:val="000000" w:themeColor="text1"/>
        </w:rPr>
        <w:t xml:space="preserve"> czas</w:t>
      </w:r>
      <w:r w:rsidR="00444AB2">
        <w:rPr>
          <w:color w:val="000000" w:themeColor="text1"/>
        </w:rPr>
        <w:t>em optymistycznego</w:t>
      </w:r>
      <w:r w:rsidR="003F6C81">
        <w:rPr>
          <w:color w:val="000000" w:themeColor="text1"/>
        </w:rPr>
        <w:t xml:space="preserve"> poszukiwania formy i tworzenia śmiałych obrazów odnoszących się </w:t>
      </w:r>
      <w:r w:rsidR="00444AB2">
        <w:rPr>
          <w:color w:val="000000" w:themeColor="text1"/>
        </w:rPr>
        <w:t>do awangardowych</w:t>
      </w:r>
      <w:r w:rsidR="003F6C81">
        <w:rPr>
          <w:color w:val="000000" w:themeColor="text1"/>
        </w:rPr>
        <w:t xml:space="preserve"> koncepcji artystycznych</w:t>
      </w:r>
      <w:r w:rsidR="00444AB2" w:rsidRPr="00616916">
        <w:rPr>
          <w:color w:val="000000" w:themeColor="text1"/>
          <w:vertAlign w:val="superscript"/>
        </w:rPr>
        <w:footnoteReference w:id="2"/>
      </w:r>
      <w:r w:rsidR="00444AB2">
        <w:rPr>
          <w:color w:val="000000" w:themeColor="text1"/>
        </w:rPr>
        <w:t>.</w:t>
      </w:r>
      <w:r w:rsidR="003F6C81">
        <w:rPr>
          <w:color w:val="000000" w:themeColor="text1"/>
        </w:rPr>
        <w:t xml:space="preserve"> W drugim okresie natomiast, pomiędzy rokiem 1932 a 1941, poeta borykał się z trudnościami bytowymi, za którymi szły dylematy etyczne.</w:t>
      </w:r>
      <w:r w:rsidR="00444AB2">
        <w:rPr>
          <w:color w:val="000000" w:themeColor="text1"/>
        </w:rPr>
        <w:t xml:space="preserve"> </w:t>
      </w:r>
      <w:proofErr w:type="spellStart"/>
      <w:r w:rsidR="00444AB2">
        <w:rPr>
          <w:color w:val="000000" w:themeColor="text1"/>
        </w:rPr>
        <w:t>Jaccard</w:t>
      </w:r>
      <w:proofErr w:type="spellEnd"/>
      <w:r w:rsidR="00444AB2">
        <w:rPr>
          <w:color w:val="000000" w:themeColor="text1"/>
        </w:rPr>
        <w:t xml:space="preserve"> porównał poetykę twórcy z tego czasu do poetyki absurdu i nazwał ją wariantem egzystencjalizmu</w:t>
      </w:r>
      <w:r w:rsidR="00444AB2" w:rsidRPr="00616916">
        <w:rPr>
          <w:color w:val="000000" w:themeColor="text1"/>
          <w:vertAlign w:val="superscript"/>
        </w:rPr>
        <w:footnoteReference w:id="3"/>
      </w:r>
      <w:r w:rsidR="00444AB2">
        <w:rPr>
          <w:color w:val="000000" w:themeColor="text1"/>
        </w:rPr>
        <w:t>.</w:t>
      </w:r>
    </w:p>
    <w:p w14:paraId="1A786ABF" w14:textId="60DE01D0" w:rsidR="000B2F98" w:rsidRPr="00616916" w:rsidRDefault="000B2F98" w:rsidP="005533FA">
      <w:pPr>
        <w:spacing w:line="360" w:lineRule="auto"/>
        <w:contextualSpacing/>
        <w:rPr>
          <w:color w:val="000000" w:themeColor="text1"/>
        </w:rPr>
      </w:pPr>
      <w:r w:rsidRPr="00616916">
        <w:rPr>
          <w:color w:val="000000" w:themeColor="text1"/>
        </w:rPr>
        <w:t xml:space="preserve">Podobnie jak w przypadku rozdziału drugiego, lekturę utworów </w:t>
      </w:r>
      <w:r w:rsidR="00C25EBB">
        <w:rPr>
          <w:color w:val="000000" w:themeColor="text1"/>
        </w:rPr>
        <w:t xml:space="preserve">poety z lat 30. </w:t>
      </w:r>
      <w:r w:rsidRPr="00616916">
        <w:rPr>
          <w:color w:val="000000" w:themeColor="text1"/>
        </w:rPr>
        <w:t>podziel</w:t>
      </w:r>
      <w:r w:rsidR="0076669C">
        <w:rPr>
          <w:color w:val="000000" w:themeColor="text1"/>
        </w:rPr>
        <w:t>iłam</w:t>
      </w:r>
      <w:r w:rsidRPr="00616916">
        <w:rPr>
          <w:color w:val="000000" w:themeColor="text1"/>
        </w:rPr>
        <w:t xml:space="preserve"> w oparciu o zagadnienia tematyczne (między innymi podrozdziały „Agresja” i „Głód”) lub abstrakcyjne kategorie (podrozdział „Perspektywa i koło”). </w:t>
      </w:r>
      <w:r>
        <w:rPr>
          <w:color w:val="000000" w:themeColor="text1"/>
        </w:rPr>
        <w:t>N</w:t>
      </w:r>
      <w:r w:rsidRPr="00616916">
        <w:rPr>
          <w:color w:val="000000" w:themeColor="text1"/>
        </w:rPr>
        <w:t xml:space="preserve">iektóre z podrozdziałów w rozdziale trzecim stanowią </w:t>
      </w:r>
      <w:r>
        <w:rPr>
          <w:color w:val="000000" w:themeColor="text1"/>
        </w:rPr>
        <w:t xml:space="preserve">więc </w:t>
      </w:r>
      <w:r w:rsidRPr="00616916">
        <w:rPr>
          <w:color w:val="000000" w:themeColor="text1"/>
        </w:rPr>
        <w:t>odpowiedź na fragmenty rozdziału drugiego (na przykład odpowiednio podrozdział „</w:t>
      </w:r>
      <w:r w:rsidR="004172F6">
        <w:rPr>
          <w:color w:val="000000" w:themeColor="text1"/>
        </w:rPr>
        <w:t>Podróże ciała w czasie</w:t>
      </w:r>
      <w:r w:rsidRPr="00616916">
        <w:rPr>
          <w:color w:val="000000" w:themeColor="text1"/>
        </w:rPr>
        <w:t>” w rozdziale drugim</w:t>
      </w:r>
      <w:r w:rsidR="00C25EBB">
        <w:rPr>
          <w:color w:val="000000" w:themeColor="text1"/>
        </w:rPr>
        <w:t>, w który</w:t>
      </w:r>
      <w:r w:rsidR="004172F6">
        <w:rPr>
          <w:color w:val="000000" w:themeColor="text1"/>
        </w:rPr>
        <w:t xml:space="preserve">m </w:t>
      </w:r>
      <w:r w:rsidR="005533FA">
        <w:rPr>
          <w:color w:val="000000" w:themeColor="text1"/>
        </w:rPr>
        <w:t>opisuję, z jaką łatwością – choć nie bez przeszkód – ciała</w:t>
      </w:r>
      <w:r w:rsidR="00191753">
        <w:rPr>
          <w:color w:val="000000" w:themeColor="text1"/>
        </w:rPr>
        <w:t xml:space="preserve"> przemierzają odległe krainy</w:t>
      </w:r>
      <w:r w:rsidR="005533FA">
        <w:rPr>
          <w:color w:val="000000" w:themeColor="text1"/>
        </w:rPr>
        <w:t>, oraz podrozdział „Sen” w rozdziale trzecim, w którym opisuję żywoty ciał zamkniętych w konkretnych czasie i przestrzeni; ciał</w:t>
      </w:r>
      <w:r w:rsidR="00191753">
        <w:rPr>
          <w:color w:val="000000" w:themeColor="text1"/>
        </w:rPr>
        <w:t xml:space="preserve"> skazanych jedynie na podróż do wewnątrz</w:t>
      </w:r>
      <w:r w:rsidR="0001574E">
        <w:rPr>
          <w:color w:val="000000" w:themeColor="text1"/>
        </w:rPr>
        <w:t>, na sen albo śnienie</w:t>
      </w:r>
      <w:r w:rsidR="005533FA">
        <w:rPr>
          <w:color w:val="000000" w:themeColor="text1"/>
        </w:rPr>
        <w:t xml:space="preserve">). </w:t>
      </w:r>
      <w:r w:rsidRPr="00616916">
        <w:rPr>
          <w:color w:val="000000" w:themeColor="text1"/>
        </w:rPr>
        <w:t xml:space="preserve">Twórczość </w:t>
      </w:r>
      <w:proofErr w:type="spellStart"/>
      <w:r w:rsidRPr="00616916">
        <w:rPr>
          <w:color w:val="000000" w:themeColor="text1"/>
        </w:rPr>
        <w:t>Charmsa</w:t>
      </w:r>
      <w:proofErr w:type="spellEnd"/>
      <w:r w:rsidRPr="00616916">
        <w:rPr>
          <w:color w:val="000000" w:themeColor="text1"/>
        </w:rPr>
        <w:t xml:space="preserve"> z lat trzydziestych przegląda się zatem w twórczości z lat dwudziestych.</w:t>
      </w:r>
    </w:p>
    <w:p w14:paraId="18A3E07B" w14:textId="2F0B1EDD" w:rsidR="000B2F98" w:rsidRPr="00616916" w:rsidRDefault="000B2F98" w:rsidP="00191753">
      <w:pPr>
        <w:spacing w:line="360" w:lineRule="auto"/>
        <w:contextualSpacing/>
        <w:rPr>
          <w:color w:val="000000" w:themeColor="text1"/>
        </w:rPr>
      </w:pPr>
      <w:r w:rsidRPr="00616916">
        <w:rPr>
          <w:color w:val="000000" w:themeColor="text1"/>
        </w:rPr>
        <w:lastRenderedPageBreak/>
        <w:t xml:space="preserve">Z lektury późniejszych utworów wyłania się zupełnie inny niż w latach dwudziestych obraz ciała. Bohaterowie nie spełniają się już w </w:t>
      </w:r>
      <w:r>
        <w:rPr>
          <w:color w:val="000000" w:themeColor="text1"/>
        </w:rPr>
        <w:t xml:space="preserve">futurystycznym </w:t>
      </w:r>
      <w:r w:rsidRPr="00616916">
        <w:rPr>
          <w:color w:val="000000" w:themeColor="text1"/>
        </w:rPr>
        <w:t>marzeniu o locie, a ich ciała nabierają ciężaru i ciągną ku ziemi. Zniknęła wcześniejsza powietrzna lekkość, utwory zaludniły się licznymi postaciami, które podglądają się, śledzą, popychają, uderzają</w:t>
      </w:r>
      <w:r w:rsidR="0076669C">
        <w:rPr>
          <w:color w:val="000000" w:themeColor="text1"/>
        </w:rPr>
        <w:t xml:space="preserve"> i – podobnie jak </w:t>
      </w:r>
      <w:proofErr w:type="spellStart"/>
      <w:r w:rsidR="0076669C">
        <w:rPr>
          <w:color w:val="000000" w:themeColor="text1"/>
        </w:rPr>
        <w:t>Charms</w:t>
      </w:r>
      <w:proofErr w:type="spellEnd"/>
      <w:r w:rsidR="0076669C">
        <w:rPr>
          <w:color w:val="000000" w:themeColor="text1"/>
        </w:rPr>
        <w:t xml:space="preserve"> –</w:t>
      </w:r>
      <w:r w:rsidR="00052F5E">
        <w:rPr>
          <w:color w:val="000000" w:themeColor="text1"/>
        </w:rPr>
        <w:t xml:space="preserve">krążą </w:t>
      </w:r>
      <w:r w:rsidR="00191753">
        <w:rPr>
          <w:color w:val="000000" w:themeColor="text1"/>
        </w:rPr>
        <w:t xml:space="preserve">po ulicach </w:t>
      </w:r>
      <w:r w:rsidR="00392F7F">
        <w:rPr>
          <w:color w:val="000000" w:themeColor="text1"/>
        </w:rPr>
        <w:t>jednego</w:t>
      </w:r>
      <w:r w:rsidR="00444AB2">
        <w:rPr>
          <w:color w:val="000000" w:themeColor="text1"/>
        </w:rPr>
        <w:t xml:space="preserve"> miasta.</w:t>
      </w:r>
      <w:r w:rsidR="00191753">
        <w:rPr>
          <w:color w:val="000000" w:themeColor="text1"/>
        </w:rPr>
        <w:t xml:space="preserve"> Ciała stają się materialne i konkretne, ale za tę materialność i konkretność płacą cenę strachu. Są </w:t>
      </w:r>
      <w:r w:rsidRPr="00616916">
        <w:rPr>
          <w:color w:val="000000" w:themeColor="text1"/>
        </w:rPr>
        <w:t xml:space="preserve">źródłem głębokiego niespełnienia, przy czym niespełnienie to – obok głodu i pustki – przybiera formę najbardziej radykalną, ponieważ nawet cierpiąc i umierając, ciała te nie są w stanie cierpieć i umrzeć do końca. Z tego też względu w odniesieniu do lat trzydziestych </w:t>
      </w:r>
      <w:r>
        <w:rPr>
          <w:color w:val="000000" w:themeColor="text1"/>
        </w:rPr>
        <w:t xml:space="preserve">proponuję </w:t>
      </w:r>
      <w:r w:rsidRPr="00616916">
        <w:rPr>
          <w:color w:val="000000" w:themeColor="text1"/>
        </w:rPr>
        <w:t xml:space="preserve">przeformułować tezę z poprzedniego rozdziału: w latach trzydziestych ciała </w:t>
      </w:r>
      <w:proofErr w:type="spellStart"/>
      <w:r w:rsidRPr="00616916">
        <w:rPr>
          <w:color w:val="000000" w:themeColor="text1"/>
        </w:rPr>
        <w:t>Charmsa</w:t>
      </w:r>
      <w:proofErr w:type="spellEnd"/>
      <w:r w:rsidRPr="00616916">
        <w:rPr>
          <w:color w:val="000000" w:themeColor="text1"/>
        </w:rPr>
        <w:t xml:space="preserve"> nie przygotowują się na zmartwychwstanie, ale niczym upiory wloką się „na granicy życia i nieżycia”. </w:t>
      </w:r>
      <w:r>
        <w:rPr>
          <w:color w:val="000000" w:themeColor="text1"/>
        </w:rPr>
        <w:t xml:space="preserve">Obietnica </w:t>
      </w:r>
      <w:r w:rsidRPr="00616916">
        <w:rPr>
          <w:color w:val="000000" w:themeColor="text1"/>
        </w:rPr>
        <w:t>zmartwychwstania</w:t>
      </w:r>
      <w:r>
        <w:rPr>
          <w:color w:val="000000" w:themeColor="text1"/>
        </w:rPr>
        <w:t xml:space="preserve"> zniknęła. </w:t>
      </w:r>
    </w:p>
    <w:p w14:paraId="29805221" w14:textId="75C20BEA" w:rsidR="00692F5F" w:rsidRPr="00692F5F" w:rsidRDefault="0076669C" w:rsidP="00C0782E">
      <w:pPr>
        <w:spacing w:line="360" w:lineRule="auto"/>
      </w:pPr>
      <w:r w:rsidRPr="00616916">
        <w:rPr>
          <w:color w:val="000000" w:themeColor="text1"/>
        </w:rPr>
        <w:t xml:space="preserve">W zakończeniu niniejszej rozprawy </w:t>
      </w:r>
      <w:r w:rsidR="00444AB2">
        <w:rPr>
          <w:color w:val="000000" w:themeColor="text1"/>
        </w:rPr>
        <w:t xml:space="preserve">podsumowuję </w:t>
      </w:r>
      <w:r w:rsidRPr="00616916">
        <w:rPr>
          <w:color w:val="000000" w:themeColor="text1"/>
        </w:rPr>
        <w:t xml:space="preserve">wnioski z lektury. Zakończenia utworów </w:t>
      </w:r>
      <w:proofErr w:type="spellStart"/>
      <w:r w:rsidRPr="00616916">
        <w:rPr>
          <w:color w:val="000000" w:themeColor="text1"/>
        </w:rPr>
        <w:t>Charmsa</w:t>
      </w:r>
      <w:proofErr w:type="spellEnd"/>
      <w:r w:rsidRPr="00616916">
        <w:rPr>
          <w:color w:val="000000" w:themeColor="text1"/>
        </w:rPr>
        <w:t xml:space="preserve"> są zazwyczaj zwięzłe i raptowne. </w:t>
      </w:r>
      <w:r w:rsidR="00444AB2">
        <w:rPr>
          <w:color w:val="000000" w:themeColor="text1"/>
        </w:rPr>
        <w:t>Na ostatnich stronach staram się zwięźle przypomnieć</w:t>
      </w:r>
      <w:r w:rsidR="006C3141">
        <w:rPr>
          <w:color w:val="000000" w:themeColor="text1"/>
        </w:rPr>
        <w:t xml:space="preserve"> o pragnieniach</w:t>
      </w:r>
      <w:r w:rsidR="00191753">
        <w:rPr>
          <w:color w:val="000000" w:themeColor="text1"/>
        </w:rPr>
        <w:t xml:space="preserve"> przemawiających przez </w:t>
      </w:r>
      <w:proofErr w:type="spellStart"/>
      <w:r w:rsidR="00191753">
        <w:rPr>
          <w:color w:val="000000" w:themeColor="text1"/>
        </w:rPr>
        <w:t>Charmsowskie</w:t>
      </w:r>
      <w:proofErr w:type="spellEnd"/>
      <w:r w:rsidR="00191753">
        <w:rPr>
          <w:color w:val="000000" w:themeColor="text1"/>
        </w:rPr>
        <w:t xml:space="preserve"> teksty z lat 20. i 30.</w:t>
      </w:r>
      <w:r w:rsidR="00D33824">
        <w:rPr>
          <w:color w:val="000000" w:themeColor="text1"/>
        </w:rPr>
        <w:t xml:space="preserve"> </w:t>
      </w:r>
      <w:r w:rsidR="00BB70F0">
        <w:rPr>
          <w:color w:val="000000" w:themeColor="text1"/>
        </w:rPr>
        <w:t>O</w:t>
      </w:r>
      <w:r w:rsidR="00191753">
        <w:rPr>
          <w:color w:val="000000" w:themeColor="text1"/>
        </w:rPr>
        <w:t xml:space="preserve"> p</w:t>
      </w:r>
      <w:r w:rsidR="00035F7C">
        <w:rPr>
          <w:color w:val="000000" w:themeColor="text1"/>
        </w:rPr>
        <w:t>ragnieniu</w:t>
      </w:r>
      <w:r w:rsidR="005533FA">
        <w:rPr>
          <w:color w:val="000000" w:themeColor="text1"/>
        </w:rPr>
        <w:t xml:space="preserve"> twórcy</w:t>
      </w:r>
      <w:r w:rsidR="00BB70F0">
        <w:rPr>
          <w:color w:val="000000" w:themeColor="text1"/>
        </w:rPr>
        <w:t xml:space="preserve"> – </w:t>
      </w:r>
      <w:r w:rsidR="00035F7C">
        <w:rPr>
          <w:color w:val="000000" w:themeColor="text1"/>
        </w:rPr>
        <w:t>by słowa były „swobodne” i „wyzwalające”</w:t>
      </w:r>
      <w:r w:rsidR="005D7E41">
        <w:rPr>
          <w:rStyle w:val="Odwoanieprzypisudolnego"/>
          <w:color w:val="000000" w:themeColor="text1"/>
        </w:rPr>
        <w:footnoteReference w:id="4"/>
      </w:r>
      <w:r w:rsidR="00035F7C">
        <w:rPr>
          <w:color w:val="000000" w:themeColor="text1"/>
        </w:rPr>
        <w:t>, oraz</w:t>
      </w:r>
      <w:r w:rsidR="005533FA">
        <w:rPr>
          <w:color w:val="000000" w:themeColor="text1"/>
        </w:rPr>
        <w:t xml:space="preserve"> </w:t>
      </w:r>
      <w:r w:rsidR="00BB70F0">
        <w:rPr>
          <w:color w:val="000000" w:themeColor="text1"/>
        </w:rPr>
        <w:t xml:space="preserve">o </w:t>
      </w:r>
      <w:r w:rsidR="00035F7C">
        <w:rPr>
          <w:color w:val="000000" w:themeColor="text1"/>
        </w:rPr>
        <w:t xml:space="preserve">pragnieniu </w:t>
      </w:r>
      <w:proofErr w:type="spellStart"/>
      <w:r w:rsidR="006C3141">
        <w:rPr>
          <w:color w:val="000000" w:themeColor="text1"/>
        </w:rPr>
        <w:t>Charmsowskich</w:t>
      </w:r>
      <w:proofErr w:type="spellEnd"/>
      <w:r w:rsidR="006C3141">
        <w:rPr>
          <w:color w:val="000000" w:themeColor="text1"/>
        </w:rPr>
        <w:t xml:space="preserve"> </w:t>
      </w:r>
      <w:r w:rsidR="00035F7C">
        <w:rPr>
          <w:color w:val="000000" w:themeColor="text1"/>
        </w:rPr>
        <w:t>ciał</w:t>
      </w:r>
      <w:r w:rsidR="00BB70F0">
        <w:rPr>
          <w:color w:val="000000" w:themeColor="text1"/>
        </w:rPr>
        <w:t xml:space="preserve"> – </w:t>
      </w:r>
      <w:r w:rsidR="00392F7F">
        <w:rPr>
          <w:color w:val="000000" w:themeColor="text1"/>
        </w:rPr>
        <w:t xml:space="preserve">by </w:t>
      </w:r>
      <w:r w:rsidR="007F2637">
        <w:rPr>
          <w:color w:val="000000" w:themeColor="text1"/>
        </w:rPr>
        <w:t xml:space="preserve">istnieć, </w:t>
      </w:r>
      <w:r w:rsidR="00392F7F">
        <w:rPr>
          <w:color w:val="000000" w:themeColor="text1"/>
        </w:rPr>
        <w:t>żyć i umierać poza polityką</w:t>
      </w:r>
      <w:r w:rsidR="007F2637">
        <w:rPr>
          <w:rStyle w:val="Odwoanieprzypisudolnego"/>
          <w:color w:val="000000" w:themeColor="text1"/>
        </w:rPr>
        <w:footnoteReference w:id="5"/>
      </w:r>
      <w:r w:rsidR="00392F7F">
        <w:rPr>
          <w:color w:val="000000" w:themeColor="text1"/>
        </w:rPr>
        <w:t xml:space="preserve">. </w:t>
      </w:r>
    </w:p>
    <w:sectPr w:rsidR="00692F5F" w:rsidRPr="00692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011B" w14:textId="77777777" w:rsidR="00400A02" w:rsidRDefault="00400A02" w:rsidP="006D5C05">
      <w:r>
        <w:separator/>
      </w:r>
    </w:p>
  </w:endnote>
  <w:endnote w:type="continuationSeparator" w:id="0">
    <w:p w14:paraId="7BB63DFB" w14:textId="77777777" w:rsidR="00400A02" w:rsidRDefault="00400A02" w:rsidP="006D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924E" w14:textId="77777777" w:rsidR="00400A02" w:rsidRDefault="00400A02" w:rsidP="006D5C05">
      <w:r>
        <w:separator/>
      </w:r>
    </w:p>
  </w:footnote>
  <w:footnote w:type="continuationSeparator" w:id="0">
    <w:p w14:paraId="0E73818C" w14:textId="77777777" w:rsidR="00400A02" w:rsidRDefault="00400A02" w:rsidP="006D5C05">
      <w:r>
        <w:continuationSeparator/>
      </w:r>
    </w:p>
  </w:footnote>
  <w:footnote w:id="1">
    <w:p w14:paraId="09E4B2D4" w14:textId="77777777" w:rsidR="000A3B92" w:rsidRPr="001B2F11" w:rsidRDefault="000A3B92" w:rsidP="000A3B92">
      <w:pPr>
        <w:pStyle w:val="Tekstprzypisudolnego"/>
        <w:rPr>
          <w:lang w:val="ru-RU"/>
        </w:rPr>
      </w:pPr>
      <w:r w:rsidRPr="00CA5EA8">
        <w:rPr>
          <w:rStyle w:val="Odwoanieprzypisudolnego"/>
        </w:rPr>
        <w:footnoteRef/>
      </w:r>
      <w:r w:rsidRPr="00CA5EA8">
        <w:t xml:space="preserve"> S. Sontag, </w:t>
      </w:r>
      <w:r w:rsidRPr="00CA5EA8">
        <w:rPr>
          <w:i/>
          <w:iCs/>
        </w:rPr>
        <w:t>Przeciw interpretacji</w:t>
      </w:r>
      <w:r w:rsidRPr="00CA5EA8">
        <w:t xml:space="preserve">, przeł. D. Żukowski, [w:] tejże, </w:t>
      </w:r>
      <w:r w:rsidRPr="00CA5EA8">
        <w:rPr>
          <w:i/>
          <w:iCs/>
        </w:rPr>
        <w:t>Przeciw interpretacji i inne eseje</w:t>
      </w:r>
      <w:r w:rsidRPr="00CA5EA8">
        <w:t>, przeł. M</w:t>
      </w:r>
      <w:r w:rsidRPr="001B2F11">
        <w:rPr>
          <w:lang w:val="ru-RU"/>
        </w:rPr>
        <w:t xml:space="preserve">. </w:t>
      </w:r>
      <w:r w:rsidRPr="00CA5EA8">
        <w:t>Pasicka</w:t>
      </w:r>
      <w:r w:rsidRPr="001B2F11">
        <w:rPr>
          <w:lang w:val="ru-RU"/>
        </w:rPr>
        <w:t xml:space="preserve">, </w:t>
      </w:r>
      <w:r w:rsidRPr="00CA5EA8">
        <w:t>A</w:t>
      </w:r>
      <w:r w:rsidRPr="001B2F11">
        <w:rPr>
          <w:lang w:val="ru-RU"/>
        </w:rPr>
        <w:t xml:space="preserve">. </w:t>
      </w:r>
      <w:r w:rsidRPr="00CA5EA8">
        <w:t>Skuci</w:t>
      </w:r>
      <w:r w:rsidRPr="001B2F11">
        <w:rPr>
          <w:lang w:val="ru-RU"/>
        </w:rPr>
        <w:t>ń</w:t>
      </w:r>
      <w:r w:rsidRPr="00CA5EA8">
        <w:t>ska</w:t>
      </w:r>
      <w:r w:rsidRPr="001B2F11">
        <w:rPr>
          <w:lang w:val="ru-RU"/>
        </w:rPr>
        <w:t xml:space="preserve">, </w:t>
      </w:r>
      <w:r w:rsidRPr="00CA5EA8">
        <w:t>D</w:t>
      </w:r>
      <w:r w:rsidRPr="001B2F11">
        <w:rPr>
          <w:lang w:val="ru-RU"/>
        </w:rPr>
        <w:t>. Ż</w:t>
      </w:r>
      <w:r w:rsidRPr="00CA5EA8">
        <w:t>ukowski</w:t>
      </w:r>
      <w:r w:rsidRPr="001B2F11">
        <w:rPr>
          <w:lang w:val="ru-RU"/>
        </w:rPr>
        <w:t xml:space="preserve">, </w:t>
      </w:r>
      <w:r w:rsidRPr="00CA5EA8">
        <w:t>Krak</w:t>
      </w:r>
      <w:r w:rsidRPr="001B2F11">
        <w:rPr>
          <w:lang w:val="ru-RU"/>
        </w:rPr>
        <w:t>ó</w:t>
      </w:r>
      <w:r w:rsidRPr="00CA5EA8">
        <w:t>w</w:t>
      </w:r>
      <w:r w:rsidRPr="001B2F11">
        <w:rPr>
          <w:lang w:val="ru-RU"/>
        </w:rPr>
        <w:t xml:space="preserve"> 2012, </w:t>
      </w:r>
      <w:r w:rsidRPr="00CA5EA8">
        <w:t>s</w:t>
      </w:r>
      <w:r w:rsidRPr="001B2F11">
        <w:rPr>
          <w:lang w:val="ru-RU"/>
        </w:rPr>
        <w:t>. 26–27.</w:t>
      </w:r>
    </w:p>
  </w:footnote>
  <w:footnote w:id="2">
    <w:p w14:paraId="04CFAC73" w14:textId="77777777" w:rsidR="00444AB2" w:rsidRPr="00CA5EA8" w:rsidRDefault="00444AB2" w:rsidP="00444AB2">
      <w:pPr>
        <w:pStyle w:val="Tekstprzypisudolnego"/>
        <w:rPr>
          <w:lang w:val="ru-RU"/>
        </w:rPr>
      </w:pPr>
      <w:r w:rsidRPr="00CA5EA8">
        <w:rPr>
          <w:rStyle w:val="Odwoanieprzypisudolnego"/>
        </w:rPr>
        <w:footnoteRef/>
      </w:r>
      <w:r w:rsidRPr="00CA5EA8">
        <w:rPr>
          <w:lang w:val="ru-RU"/>
        </w:rPr>
        <w:t xml:space="preserve"> Ж.-Ф. Жаккар, </w:t>
      </w:r>
      <w:r w:rsidRPr="00CA5EA8">
        <w:rPr>
          <w:i/>
          <w:iCs/>
          <w:lang w:val="ru-RU"/>
        </w:rPr>
        <w:t>Наказание без преступления (Хармс и Достоевский)</w:t>
      </w:r>
      <w:r w:rsidRPr="00CA5EA8">
        <w:rPr>
          <w:lang w:val="ru-RU"/>
        </w:rPr>
        <w:t>, [</w:t>
      </w:r>
      <w:r w:rsidRPr="00CA5EA8">
        <w:t>w</w:t>
      </w:r>
      <w:r w:rsidRPr="00CA5EA8">
        <w:rPr>
          <w:lang w:val="ru-RU"/>
        </w:rPr>
        <w:t xml:space="preserve">:] </w:t>
      </w:r>
      <w:r w:rsidRPr="00CA5EA8">
        <w:t>tego</w:t>
      </w:r>
      <w:r w:rsidRPr="00CA5EA8">
        <w:rPr>
          <w:lang w:val="ru-RU"/>
        </w:rPr>
        <w:t xml:space="preserve">ż, </w:t>
      </w:r>
      <w:r w:rsidRPr="00CA5EA8">
        <w:rPr>
          <w:i/>
          <w:iCs/>
          <w:lang w:val="ru-RU"/>
        </w:rPr>
        <w:t>Литература как таковая. От Набокова к Пушкину: Избранные работы о русской словесности</w:t>
      </w:r>
      <w:r w:rsidRPr="00CA5EA8">
        <w:rPr>
          <w:lang w:val="ru-RU"/>
        </w:rPr>
        <w:t xml:space="preserve">, </w:t>
      </w:r>
      <w:r w:rsidRPr="00CA5EA8">
        <w:t>Moskwa</w:t>
      </w:r>
      <w:r w:rsidRPr="00CA5EA8">
        <w:rPr>
          <w:lang w:val="ru-RU"/>
        </w:rPr>
        <w:t xml:space="preserve"> 2011, </w:t>
      </w:r>
      <w:r w:rsidRPr="00CA5EA8">
        <w:t>s</w:t>
      </w:r>
      <w:r w:rsidRPr="00CA5EA8">
        <w:rPr>
          <w:lang w:val="ru-RU"/>
        </w:rPr>
        <w:t xml:space="preserve">. 234–235. </w:t>
      </w:r>
    </w:p>
  </w:footnote>
  <w:footnote w:id="3">
    <w:p w14:paraId="6E98BA62" w14:textId="74CD0028" w:rsidR="00444AB2" w:rsidRPr="001B2F11" w:rsidRDefault="00444AB2" w:rsidP="00444AB2">
      <w:pPr>
        <w:pStyle w:val="Tekstprzypisudolnego"/>
      </w:pPr>
      <w:r w:rsidRPr="00CA5EA8">
        <w:rPr>
          <w:rStyle w:val="Odwoanieprzypisudolnego"/>
        </w:rPr>
        <w:footnoteRef/>
      </w:r>
      <w:r w:rsidRPr="001B2F11">
        <w:t xml:space="preserve"> </w:t>
      </w:r>
      <w:r>
        <w:t xml:space="preserve">Tamże, </w:t>
      </w:r>
      <w:r w:rsidRPr="00CA5EA8">
        <w:t>s</w:t>
      </w:r>
      <w:r w:rsidRPr="001B2F11">
        <w:t xml:space="preserve">. 235. </w:t>
      </w:r>
    </w:p>
  </w:footnote>
  <w:footnote w:id="4">
    <w:p w14:paraId="13807AE7" w14:textId="3DCBDFE7" w:rsidR="005D7E41" w:rsidRDefault="005D7E41" w:rsidP="005D7E41">
      <w:pPr>
        <w:pStyle w:val="Tekstprzypisudolnego"/>
      </w:pPr>
      <w:r>
        <w:rPr>
          <w:rStyle w:val="Odwoanieprzypisudolnego"/>
        </w:rPr>
        <w:footnoteRef/>
      </w:r>
      <w:r>
        <w:t xml:space="preserve"> Z dziennika Witolda Gombrowicza: „A trzeci zarzut jest jeszcze bardziej dotkliwy: komu pragniecie służyć? Jednostce czy masie? Gdyż komunizm to coś, co podporządkowuje człowieka zbiorowości ludzkiej, z czego wniosek, że najesencjonalniejszym sposobem walki z komunizmem jest wzmocnienie jednostki przeciw masie. A jeśli jest aż nadto zrozumiałe, że polityka, że prasa, że literatura doraźna i obliczona na praktyczny efekt pragną wytworzyć siłę zbiorową zdolną do walki z Sowietami, to jednak zadanie sztuki poważnej jest inne – i ona albo pozostanie na wieki tym czym była od początku świata, to jest głosem jednostki, wyrazicielem człowieka w liczbie pojedynczej, albo zginie. W tym sensie jedna strona Montaigne’a, jeden wiersz Verlaine’a, jedno zdanie Prousta są bardziej «antykomunistyczne» niż oskarżający chór jaki stanowicie. Są swobodne – są wyzwalające”. </w:t>
      </w:r>
      <w:bookmarkStart w:id="0" w:name="_Hlk52538834"/>
      <w:r>
        <w:t xml:space="preserve">W. Gombrowicz, </w:t>
      </w:r>
      <w:r>
        <w:rPr>
          <w:i/>
          <w:iCs/>
        </w:rPr>
        <w:t>Dziennik 1953–1958</w:t>
      </w:r>
      <w:r>
        <w:t>, Kraków 2007</w:t>
      </w:r>
      <w:bookmarkEnd w:id="0"/>
      <w:r>
        <w:t>, s. 31.</w:t>
      </w:r>
    </w:p>
  </w:footnote>
  <w:footnote w:id="5">
    <w:p w14:paraId="1893E59D" w14:textId="670D4B1A" w:rsidR="007F2637" w:rsidRDefault="007F2637" w:rsidP="007F2637">
      <w:pPr>
        <w:pStyle w:val="Tekstprzypisudolnego"/>
      </w:pPr>
      <w:r>
        <w:rPr>
          <w:rStyle w:val="Odwoanieprzypisudolnego"/>
        </w:rPr>
        <w:footnoteRef/>
      </w:r>
      <w:r>
        <w:t xml:space="preserve"> „[…] Jak żyć i umrzeć poza polityką: taką naukę pozostawił swoim uczniom.</w:t>
      </w:r>
    </w:p>
    <w:p w14:paraId="7CDC7A58" w14:textId="77777777" w:rsidR="007F2637" w:rsidRDefault="007F2637" w:rsidP="007F2637">
      <w:pPr>
        <w:pStyle w:val="Tekstprzypisudolnego"/>
      </w:pPr>
      <w:r>
        <w:t xml:space="preserve">Dziwnie się robi, gdy człowiek zda sobie sprawę, że rozmyśla o Jezusie jako </w:t>
      </w:r>
    </w:p>
    <w:p w14:paraId="04C5A5C9" w14:textId="0D1532BC" w:rsidR="007F2637" w:rsidRDefault="007F2637" w:rsidP="007F2637">
      <w:pPr>
        <w:pStyle w:val="Tekstprzypisudolnego"/>
      </w:pPr>
      <w:r>
        <w:t>o przewodniku. Ale gdzie szukać lepszego?”</w:t>
      </w:r>
    </w:p>
    <w:p w14:paraId="2304D400" w14:textId="379F7E9E" w:rsidR="007F2637" w:rsidRPr="00CA5EA8" w:rsidRDefault="007F2637" w:rsidP="007F2637">
      <w:pPr>
        <w:pStyle w:val="Tekstprzypisudolnego"/>
        <w:ind w:firstLine="0"/>
      </w:pPr>
      <w:r w:rsidRPr="00CA5EA8">
        <w:t xml:space="preserve">J.M. Coetzee, </w:t>
      </w:r>
      <w:r w:rsidRPr="00CA5EA8">
        <w:rPr>
          <w:i/>
          <w:iCs/>
        </w:rPr>
        <w:t>Lato. Sceny z prowincjonalnego życia III</w:t>
      </w:r>
      <w:r w:rsidRPr="00CA5EA8">
        <w:t>, przeł. D. Żukowski, Kraków, 2010, s</w:t>
      </w:r>
      <w:r w:rsidR="000D5F9A">
        <w:t>. 1</w:t>
      </w:r>
      <w:r w:rsidRPr="00CA5EA8">
        <w:t>9.</w:t>
      </w:r>
    </w:p>
    <w:p w14:paraId="21471903" w14:textId="67D22AED" w:rsidR="007F2637" w:rsidRDefault="007F2637" w:rsidP="007F2637">
      <w:pPr>
        <w:pStyle w:val="Tekstprzypisudolnego"/>
        <w:ind w:firstLine="0"/>
      </w:pPr>
      <w: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5F"/>
    <w:rsid w:val="0001574E"/>
    <w:rsid w:val="00033849"/>
    <w:rsid w:val="00035F7C"/>
    <w:rsid w:val="00050667"/>
    <w:rsid w:val="00052F5E"/>
    <w:rsid w:val="00086134"/>
    <w:rsid w:val="000A3B92"/>
    <w:rsid w:val="000B2F98"/>
    <w:rsid w:val="000C4E5A"/>
    <w:rsid w:val="000D5F9A"/>
    <w:rsid w:val="000F300D"/>
    <w:rsid w:val="000F5692"/>
    <w:rsid w:val="0011289C"/>
    <w:rsid w:val="0015707A"/>
    <w:rsid w:val="00191753"/>
    <w:rsid w:val="001B2F11"/>
    <w:rsid w:val="001B663D"/>
    <w:rsid w:val="001B6ADC"/>
    <w:rsid w:val="001D262F"/>
    <w:rsid w:val="001D6916"/>
    <w:rsid w:val="00271D6B"/>
    <w:rsid w:val="002816EC"/>
    <w:rsid w:val="002C5944"/>
    <w:rsid w:val="002E0236"/>
    <w:rsid w:val="002F309B"/>
    <w:rsid w:val="0030322E"/>
    <w:rsid w:val="00387139"/>
    <w:rsid w:val="00392F7F"/>
    <w:rsid w:val="003A18CD"/>
    <w:rsid w:val="003B2ADE"/>
    <w:rsid w:val="003D06D4"/>
    <w:rsid w:val="003F6C81"/>
    <w:rsid w:val="00400A02"/>
    <w:rsid w:val="004172F6"/>
    <w:rsid w:val="00420E80"/>
    <w:rsid w:val="0043408B"/>
    <w:rsid w:val="00444AB2"/>
    <w:rsid w:val="004B6AF8"/>
    <w:rsid w:val="005106BE"/>
    <w:rsid w:val="005216C7"/>
    <w:rsid w:val="00544497"/>
    <w:rsid w:val="005533FA"/>
    <w:rsid w:val="005D7E41"/>
    <w:rsid w:val="00601748"/>
    <w:rsid w:val="006231CB"/>
    <w:rsid w:val="00687924"/>
    <w:rsid w:val="00692F5F"/>
    <w:rsid w:val="006A0BAD"/>
    <w:rsid w:val="006C3141"/>
    <w:rsid w:val="006D5C05"/>
    <w:rsid w:val="00730365"/>
    <w:rsid w:val="0076070F"/>
    <w:rsid w:val="0076669C"/>
    <w:rsid w:val="00772E29"/>
    <w:rsid w:val="00775B42"/>
    <w:rsid w:val="00780A7F"/>
    <w:rsid w:val="007F2637"/>
    <w:rsid w:val="0084602C"/>
    <w:rsid w:val="00861775"/>
    <w:rsid w:val="008F0F50"/>
    <w:rsid w:val="009F4694"/>
    <w:rsid w:val="00A94BF9"/>
    <w:rsid w:val="00AA0551"/>
    <w:rsid w:val="00AA1EAD"/>
    <w:rsid w:val="00AF079F"/>
    <w:rsid w:val="00B016E0"/>
    <w:rsid w:val="00B30B5A"/>
    <w:rsid w:val="00B325CD"/>
    <w:rsid w:val="00B40356"/>
    <w:rsid w:val="00B547E0"/>
    <w:rsid w:val="00BB4141"/>
    <w:rsid w:val="00BB70F0"/>
    <w:rsid w:val="00BE67C3"/>
    <w:rsid w:val="00C0782E"/>
    <w:rsid w:val="00C25EBB"/>
    <w:rsid w:val="00C67937"/>
    <w:rsid w:val="00C96425"/>
    <w:rsid w:val="00CA1150"/>
    <w:rsid w:val="00CA34A3"/>
    <w:rsid w:val="00CD076A"/>
    <w:rsid w:val="00CD64B6"/>
    <w:rsid w:val="00D13E8B"/>
    <w:rsid w:val="00D33824"/>
    <w:rsid w:val="00DC2DBD"/>
    <w:rsid w:val="00DC5EAC"/>
    <w:rsid w:val="00E04993"/>
    <w:rsid w:val="00E15D6E"/>
    <w:rsid w:val="00E33E04"/>
    <w:rsid w:val="00E34405"/>
    <w:rsid w:val="00E40B2F"/>
    <w:rsid w:val="00EB74D7"/>
    <w:rsid w:val="00EE73C8"/>
    <w:rsid w:val="00EE7B6F"/>
    <w:rsid w:val="00F05A04"/>
    <w:rsid w:val="00F35DFB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AA4C"/>
  <w15:chartTrackingRefBased/>
  <w15:docId w15:val="{8F096E03-3279-45A8-98D9-9FA97059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F5F"/>
    <w:pPr>
      <w:spacing w:after="0" w:line="240" w:lineRule="auto"/>
      <w:ind w:firstLine="357"/>
      <w:jc w:val="both"/>
    </w:pPr>
    <w:rPr>
      <w:rFonts w:ascii="Times New Roman" w:hAnsi="Times New Roman"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2F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D5C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C05"/>
    <w:rPr>
      <w:rFonts w:ascii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5C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6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69C"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69C"/>
    <w:rPr>
      <w:rFonts w:ascii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4B6D-AA6F-4DC9-B553-857BF0B5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Surdykowska</dc:creator>
  <cp:keywords/>
  <dc:description/>
  <cp:lastModifiedBy>Aleksandra Surdykowska</cp:lastModifiedBy>
  <cp:revision>4</cp:revision>
  <dcterms:created xsi:type="dcterms:W3CDTF">2021-05-10T07:34:00Z</dcterms:created>
  <dcterms:modified xsi:type="dcterms:W3CDTF">2021-06-02T09:39:00Z</dcterms:modified>
</cp:coreProperties>
</file>