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B721" w14:textId="22449E74" w:rsidR="00563221" w:rsidRPr="009C62D9" w:rsidRDefault="009C62D9" w:rsidP="009C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Dominika Niedźwiedź</w:t>
      </w:r>
    </w:p>
    <w:p w14:paraId="4E2BE836" w14:textId="77777777" w:rsidR="009C62D9" w:rsidRPr="009C62D9" w:rsidRDefault="009C62D9" w:rsidP="009C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8E9FF" w14:textId="05784599" w:rsidR="009C62D9" w:rsidRPr="009C62D9" w:rsidRDefault="009C62D9" w:rsidP="009C62D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62D9">
        <w:rPr>
          <w:rFonts w:ascii="Times New Roman" w:hAnsi="Times New Roman" w:cs="Times New Roman"/>
          <w:i/>
          <w:iCs/>
          <w:sz w:val="24"/>
          <w:szCs w:val="24"/>
        </w:rPr>
        <w:t>Jak Tadeusz Żeleński stworzył Boya. Strategie, autokreacje, wizerunki</w:t>
      </w:r>
    </w:p>
    <w:p w14:paraId="7212BA39" w14:textId="77777777" w:rsidR="009C62D9" w:rsidRPr="009C62D9" w:rsidRDefault="009C62D9" w:rsidP="009C62D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2D7A12" w14:textId="7E0827C2" w:rsidR="009C62D9" w:rsidRPr="009C62D9" w:rsidRDefault="009C62D9" w:rsidP="009C6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Rozprawa doktorska napisana pod kierunkiem prof. dr hab. Anny Czabanowskiej</w:t>
      </w:r>
      <w:r w:rsidRPr="009C62D9">
        <w:rPr>
          <w:rFonts w:ascii="Times New Roman" w:hAnsi="Times New Roman" w:cs="Times New Roman"/>
          <w:sz w:val="24"/>
          <w:szCs w:val="24"/>
        </w:rPr>
        <w:noBreakHyphen/>
        <w:t>Wróbel</w:t>
      </w:r>
    </w:p>
    <w:p w14:paraId="04E2FFFB" w14:textId="033DBAAD" w:rsidR="009C62D9" w:rsidRDefault="009C62D9" w:rsidP="009C6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F35D8" w14:textId="249D004F" w:rsidR="009C62D9" w:rsidRDefault="009C62D9" w:rsidP="009C6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</w:t>
      </w:r>
    </w:p>
    <w:p w14:paraId="3621A12E" w14:textId="77777777" w:rsidR="009C62D9" w:rsidRPr="009C62D9" w:rsidRDefault="009C62D9" w:rsidP="009C62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247B1" w14:textId="00A2DE7B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62D9">
        <w:rPr>
          <w:rFonts w:ascii="Times New Roman" w:hAnsi="Times New Roman" w:cs="Times New Roman"/>
          <w:sz w:val="24"/>
          <w:szCs w:val="24"/>
        </w:rPr>
        <w:t xml:space="preserve">iniejsza praca powstała z dwóch przesłanek: z braku oraz z fascynacji. Poszukiwanie odpowiedzi na pytania o działania Boya (głównie w okresie dwudziestolecia międzywojennego) podejmowane w zakresie kształtowania jego wizerunku, strategii autorskich oraz autokreacji oraz fascynacja jego znakomitą polszczyzną przyczyniły się do poszukiwań badawczych i wysnucia pewnych przypuszczeń dotyczących formowania literackiej autobiografii Boya. Domysły te, o celowym i świadomym działaniu Boya skrystalizowały się następnie w pomysł przyjrzenia się temu zagadnieniu w sposób szczególny. Dlatego też celem pracy stała się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 xml:space="preserve">próba </w:t>
      </w:r>
      <w:r w:rsidRPr="009C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pokazania zamierzonego kształtowania literackiej autobiografii przez Tadeusza Boya-Żeleńskiego. </w:t>
      </w:r>
      <w:r w:rsidRPr="009C62D9">
        <w:rPr>
          <w:rFonts w:ascii="Times New Roman" w:hAnsi="Times New Roman" w:cs="Times New Roman"/>
          <w:color w:val="000000"/>
          <w:sz w:val="24"/>
          <w:szCs w:val="24"/>
        </w:rPr>
        <w:t xml:space="preserve">Hipotezę o intencjonalnym organizowaniu tej autobiografii należało przetestować w oparciu o </w:t>
      </w:r>
      <w:r w:rsidRPr="009C6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pytania badawcze</w:t>
      </w:r>
      <w:r w:rsidRPr="009C62D9">
        <w:rPr>
          <w:rFonts w:ascii="Times New Roman" w:hAnsi="Times New Roman" w:cs="Times New Roman"/>
          <w:color w:val="000000"/>
          <w:sz w:val="24"/>
          <w:szCs w:val="24"/>
        </w:rPr>
        <w:t>, postawione w następujący sposób:</w:t>
      </w:r>
    </w:p>
    <w:p w14:paraId="7955139C" w14:textId="77777777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DE3E5C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Jaką świadomość różnych możliwości wykorzystania mass mediów miał Boy i w jaki sposób robił z nich użytek?</w:t>
      </w:r>
    </w:p>
    <w:p w14:paraId="1C0B1E79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 Boy kształtował swoją markę i dlaczego wolno mu pisać coś, czego inni nie mogą?</w:t>
      </w:r>
    </w:p>
    <w:p w14:paraId="719CD3A2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 xml:space="preserve">Jak Boy oddziaływał na odbiorców (analiza efektów działania jednostki w wyniku przyjęcia określonej roli społecznej), jakie narzędzia do tego stosował? </w:t>
      </w:r>
    </w:p>
    <w:p w14:paraId="286FD93A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Jakie były sposoby funkcjonowania jego wizerunku?</w:t>
      </w:r>
    </w:p>
    <w:p w14:paraId="65ED44C9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Jakie były i są klucze do odbioru publicznego wizerunku Boya?</w:t>
      </w:r>
    </w:p>
    <w:p w14:paraId="5A74AE22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Wypowiedzi autobiograficzne - kim w nich był?</w:t>
      </w:r>
    </w:p>
    <w:p w14:paraId="49492365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W jaki sposób Boy wygłaszał opinie i jak tworzył własną legendę?</w:t>
      </w:r>
    </w:p>
    <w:p w14:paraId="15DFB9C1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Jakie były środowiska autokreacyjne – w jakich kręgach Boy tworzył wizerunek, czy wyróżniał się sposobami budowania swojego wizerunku wśród innych twórców?</w:t>
      </w:r>
    </w:p>
    <w:p w14:paraId="42E5CF58" w14:textId="77777777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Jaka była rola pseudonimu w kształtowaniu literackiej autobiografii?</w:t>
      </w:r>
    </w:p>
    <w:p w14:paraId="72A3FE15" w14:textId="74A1860E" w:rsidR="009C62D9" w:rsidRPr="009C62D9" w:rsidRDefault="009C62D9" w:rsidP="009C62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Jak Tadeusz Żeleński stworzył Boya?</w:t>
      </w:r>
    </w:p>
    <w:p w14:paraId="18576C5C" w14:textId="77777777" w:rsidR="009C62D9" w:rsidRPr="009C62D9" w:rsidRDefault="009C62D9" w:rsidP="009C6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lastRenderedPageBreak/>
        <w:t xml:space="preserve">Ostatnie z zadanych pytań stało się tematem niniejszej rozprawy, a w związku z  dość rozległą perspektywą badawczą została ona podzielona na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trzy części</w:t>
      </w:r>
      <w:r w:rsidRPr="009C62D9">
        <w:rPr>
          <w:rFonts w:ascii="Times New Roman" w:hAnsi="Times New Roman" w:cs="Times New Roman"/>
          <w:sz w:val="24"/>
          <w:szCs w:val="24"/>
        </w:rPr>
        <w:t xml:space="preserve">: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strategie, autokreacje i wizerunki</w:t>
      </w:r>
      <w:r w:rsidRPr="009C62D9">
        <w:rPr>
          <w:rFonts w:ascii="Times New Roman" w:hAnsi="Times New Roman" w:cs="Times New Roman"/>
          <w:sz w:val="24"/>
          <w:szCs w:val="24"/>
        </w:rPr>
        <w:t xml:space="preserve">. Są one poprzedzone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wstępną propozycją</w:t>
      </w:r>
      <w:r w:rsidRPr="009C62D9">
        <w:rPr>
          <w:rFonts w:ascii="Times New Roman" w:hAnsi="Times New Roman" w:cs="Times New Roman"/>
          <w:sz w:val="24"/>
          <w:szCs w:val="24"/>
        </w:rPr>
        <w:t xml:space="preserve"> nowego spojrzenia na autobiografię literacką i jej kształtowanie (za pomocą pojęcia </w:t>
      </w:r>
      <w:r w:rsidRPr="009C62D9">
        <w:rPr>
          <w:rFonts w:ascii="Times New Roman" w:hAnsi="Times New Roman" w:cs="Times New Roman"/>
          <w:i/>
          <w:iCs/>
          <w:sz w:val="24"/>
          <w:szCs w:val="24"/>
        </w:rPr>
        <w:t>autobiografia iskrząca</w:t>
      </w:r>
      <w:r w:rsidRPr="009C62D9">
        <w:rPr>
          <w:rFonts w:ascii="Times New Roman" w:hAnsi="Times New Roman" w:cs="Times New Roman"/>
          <w:sz w:val="24"/>
          <w:szCs w:val="24"/>
        </w:rPr>
        <w:t xml:space="preserve">, stworzonego na potrzeby tych przemyśleń), uwagami o metodologii, która ma charakter interdyscyplinarny; rozważaniami o stanie badań nad twórczością Żeleńskiego i kontekstami Boyowskimi, w tym głównie odnoszącymi się tym razem do XXI wieku. W podrozdziale tym podjęta została próba usytuowania autora </w:t>
      </w:r>
      <w:r w:rsidRPr="009C62D9">
        <w:rPr>
          <w:rFonts w:ascii="Times New Roman" w:hAnsi="Times New Roman" w:cs="Times New Roman"/>
          <w:i/>
          <w:iCs/>
          <w:sz w:val="24"/>
          <w:szCs w:val="24"/>
        </w:rPr>
        <w:t xml:space="preserve">Słówek </w:t>
      </w:r>
      <w:r w:rsidRPr="009C62D9">
        <w:rPr>
          <w:rFonts w:ascii="Times New Roman" w:hAnsi="Times New Roman" w:cs="Times New Roman"/>
          <w:sz w:val="24"/>
          <w:szCs w:val="24"/>
        </w:rPr>
        <w:t xml:space="preserve"> w polu literackim dwudziestolecia i Młodej Polski, oraz pokazania, jakie relacje wpływały na pozycję Boya w omawianym okresie.</w:t>
      </w:r>
    </w:p>
    <w:p w14:paraId="6CE4BB4B" w14:textId="2F844C5A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 xml:space="preserve">Pierwsza część pracy dotyczy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strategii</w:t>
      </w:r>
      <w:r w:rsidRPr="009C62D9">
        <w:rPr>
          <w:rFonts w:ascii="Times New Roman" w:hAnsi="Times New Roman" w:cs="Times New Roman"/>
          <w:sz w:val="24"/>
          <w:szCs w:val="24"/>
        </w:rPr>
        <w:t>, zarówno autorskich, jak i medialnych, jakie podejmował Boy</w:t>
      </w:r>
      <w:r w:rsidRPr="009C62D9">
        <w:rPr>
          <w:rFonts w:ascii="Times New Roman" w:hAnsi="Times New Roman" w:cs="Times New Roman"/>
          <w:sz w:val="24"/>
          <w:szCs w:val="24"/>
        </w:rPr>
        <w:noBreakHyphen/>
        <w:t xml:space="preserve">Żeleński, aby kształtować swoje literackie „ja”. Istotny jest tutaj przede wszystkim podrozdział o użyciu pseudonimu „Boy” oraz wszelkich sposobach sygnowania dokumentów przez Tadeusza Żeleńskiego i różnych form nazwiska przez niego używanych na przestrzeni niemal 20 lat. Obszerny fragment dotyczący mediów (w tym wypadku przede wszystkim prasy) ma za zadanie stać się uzupełnieniem wiedzy o stosunku Żeleńskiego do ówczesnej rzeczywistości medialnej, w jakiej funkcjonował oraz niezwykłej umiejętności wykorzystywania przez autora </w:t>
      </w:r>
      <w:r w:rsidRPr="009C62D9">
        <w:rPr>
          <w:rFonts w:ascii="Times New Roman" w:hAnsi="Times New Roman" w:cs="Times New Roman"/>
          <w:i/>
          <w:iCs/>
          <w:sz w:val="24"/>
          <w:szCs w:val="24"/>
        </w:rPr>
        <w:t xml:space="preserve">Słów cienkich i grubych </w:t>
      </w:r>
      <w:r w:rsidRPr="009C62D9">
        <w:rPr>
          <w:rFonts w:ascii="Times New Roman" w:hAnsi="Times New Roman" w:cs="Times New Roman"/>
          <w:sz w:val="24"/>
          <w:szCs w:val="24"/>
        </w:rPr>
        <w:t xml:space="preserve"> środków masowego przekazu. W efekcie, w tej części pokazana jest bezkompromisowość Boya, zwana przez jego przeciwników „reklamiarstwem” w wykorzystywaniu wszystkich możliwości do promowanie siebie i swojej twórczości. Mimo zapewne nieznanych Żeleńskiemu terminów z zakresu public relations, marketingu, komunikacji społecznej czy zarządzania marką, w części tej zostało także wskazane, jak ogromną wiedzę, czy też intuicję miał Boy-Żeleński, stosując określone chwyty w kontaktach z czytelnikami czy kierowaniem </w:t>
      </w:r>
      <w:r w:rsidRPr="009C62D9">
        <w:rPr>
          <w:rFonts w:ascii="Times New Roman" w:hAnsi="Times New Roman" w:cs="Times New Roman"/>
          <w:i/>
          <w:iCs/>
          <w:sz w:val="24"/>
          <w:szCs w:val="24"/>
        </w:rPr>
        <w:t>Biblioteką Boya</w:t>
      </w:r>
      <w:r w:rsidRPr="009C62D9">
        <w:rPr>
          <w:rFonts w:ascii="Times New Roman" w:hAnsi="Times New Roman" w:cs="Times New Roman"/>
          <w:sz w:val="24"/>
          <w:szCs w:val="24"/>
        </w:rPr>
        <w:t xml:space="preserve"> (choć niestety, nie były to wystarczająco skuteczne działania, by </w:t>
      </w:r>
      <w:r w:rsidRPr="009C62D9">
        <w:rPr>
          <w:rFonts w:ascii="Times New Roman" w:hAnsi="Times New Roman" w:cs="Times New Roman"/>
          <w:i/>
          <w:iCs/>
          <w:sz w:val="24"/>
          <w:szCs w:val="24"/>
        </w:rPr>
        <w:t xml:space="preserve">Biblioteka </w:t>
      </w:r>
      <w:r w:rsidRPr="009C62D9">
        <w:rPr>
          <w:rFonts w:ascii="Times New Roman" w:hAnsi="Times New Roman" w:cs="Times New Roman"/>
          <w:sz w:val="24"/>
          <w:szCs w:val="24"/>
        </w:rPr>
        <w:t>przetrwała, a Żeleński jako wydawca nie poniósł klęski). Podane przykłady tekstów napisanych przez Boya a dotyczących przedsiębiorstw państwowych (monopol spirytusowy, linie lotnicze LOT) pokazują, że znakomicie odnalazłby się w świecie reklamy. Żartobliwie można by stwierdzić, że w naszych czasach Boy reklamowałby określone produkty, jak np. laptopy czy tablety, alkohole, odzież męską, restauracje czy zegarki; równie skutecznie jak robią to piłkarze czy aktorzy. Część dotyczącą strategii kończą rozważania o tym, w jaki sposób media stały się fasadą, za którą mógł się ukryć pisarz, tak, by zachować minimum prywatności, a jednocześnie zaprezentować i zaoferować takiego Boya, jakiego chcieli widzieć</w:t>
      </w:r>
      <w:r w:rsidR="00E62169">
        <w:rPr>
          <w:rFonts w:ascii="Times New Roman" w:hAnsi="Times New Roman" w:cs="Times New Roman"/>
          <w:sz w:val="24"/>
          <w:szCs w:val="24"/>
        </w:rPr>
        <w:t xml:space="preserve"> odbiorcy.</w:t>
      </w:r>
      <w:bookmarkStart w:id="0" w:name="_GoBack"/>
      <w:bookmarkEnd w:id="0"/>
    </w:p>
    <w:p w14:paraId="1DF21D17" w14:textId="77777777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 xml:space="preserve">Kształtowanie Boya jako postaci dla czytelników stało się przedmiotem refleksji w części drugiej dotyczącej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autokreacji</w:t>
      </w:r>
      <w:r w:rsidRPr="009C62D9">
        <w:rPr>
          <w:rFonts w:ascii="Times New Roman" w:hAnsi="Times New Roman" w:cs="Times New Roman"/>
          <w:sz w:val="24"/>
          <w:szCs w:val="24"/>
        </w:rPr>
        <w:t xml:space="preserve">. Tworząc własny życiorys, własną legendę, Boy </w:t>
      </w:r>
      <w:r w:rsidRPr="009C62D9">
        <w:rPr>
          <w:rFonts w:ascii="Times New Roman" w:hAnsi="Times New Roman" w:cs="Times New Roman"/>
          <w:sz w:val="24"/>
          <w:szCs w:val="24"/>
        </w:rPr>
        <w:lastRenderedPageBreak/>
        <w:t xml:space="preserve">konsekwentnie używał masek, w tym maski błazna i mędrca, jako narzędzia, za pomocą którego zwracał się do swoich czytelników i jednocześnie, pozwalał sobie na pisanie o tematach tabu, jak świadome macierzyństwo, rozwody czy prawo kościelne. Ważnym elementem autokreacji Boya były jego związki z Francją oraz odznaczenia nadane mu przez francuski rząd. Podobnie jak w przypadku polskiej prasy, także prasa francuska była narzędziem, z którego w sposób celowy korzystał. Szerzej zagadnienie to zostało opisane w trzeciej i ostatniej części pracy, zatytułowanej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Wizerunki</w:t>
      </w:r>
      <w:r w:rsidRPr="009C62D9">
        <w:rPr>
          <w:rFonts w:ascii="Times New Roman" w:hAnsi="Times New Roman" w:cs="Times New Roman"/>
          <w:sz w:val="24"/>
          <w:szCs w:val="24"/>
        </w:rPr>
        <w:t xml:space="preserve">. Część ta, nieco odmienna od pozostałych, opiera się na metodach stosowanych zwyczajowo w badaniach medioznawczych, a nie literaturoznawczych. Zastosowanie tej metody usankcjonowano interdyscyplinarnym charakterem pracy oraz koniecznością analizy prasy dwudziestolecia międzywojennego – co z kolei uzasadnione jest tym, że w badanym okresie było to główne medium docierające do największej liczby odbiorców. </w:t>
      </w:r>
    </w:p>
    <w:p w14:paraId="6C52C41C" w14:textId="0D22B505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>Aby pokazać kontrast publicznego wizerunku Boya w mediach, została przeanalizowana prasa francuska oraz polska z podobnego okresu tj. z lat 20. i 30. ubiegłego wieku. Określenia, którymi dziennikarze opisywali Boya sytuowały się wówczas od „geniusza” do „prowokatora”, od „zadziwiający” do „ohydny”. Zastanawiający jest fakt, że zarówno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2D9">
        <w:rPr>
          <w:rFonts w:ascii="Times New Roman" w:hAnsi="Times New Roman" w:cs="Times New Roman"/>
          <w:sz w:val="24"/>
          <w:szCs w:val="24"/>
        </w:rPr>
        <w:t>prasie nad Wisłą jak i nad Sekwaną, Boy</w:t>
      </w:r>
      <w:r w:rsidRPr="009C62D9">
        <w:rPr>
          <w:rFonts w:ascii="Times New Roman" w:hAnsi="Times New Roman" w:cs="Times New Roman"/>
          <w:sz w:val="24"/>
          <w:szCs w:val="24"/>
        </w:rPr>
        <w:noBreakHyphen/>
        <w:t>Żeleński wzbudzał ogromne emocje, nie pozostawiał nikogo obojętnym, skrzętnie wykorzystywał możliwość pokazania siebie (lub walczył z wykreowanym wizerunkiem). Chcąc nieco złagodzić ten „prasowy” obraz Żeleńskiego, ostatni fragment został poświęcony temu wyobrażeniu, jaki mieli o nim inni, w tym bliscy mu ludzie. Wspomnienia te nie pozwalają jednak skrystalizować spójnego wizerunku Boya, a są jedynie zasygnalizowaniem potrzeby przygotowania tomu wspomnień o Tadeuszu Żeleńskim, na wzór tych, które przygotowano o Kazimierzu Wierzyńskim, Julianie Tuwimie czy Marii Pawlikowskiej</w:t>
      </w:r>
      <w:r w:rsidRPr="009C62D9">
        <w:rPr>
          <w:rFonts w:ascii="Times New Roman" w:hAnsi="Times New Roman" w:cs="Times New Roman"/>
          <w:sz w:val="24"/>
          <w:szCs w:val="24"/>
        </w:rPr>
        <w:noBreakHyphen/>
        <w:t xml:space="preserve">Jasnorzewskiej. </w:t>
      </w:r>
    </w:p>
    <w:p w14:paraId="68781838" w14:textId="51B6B60F" w:rsidR="009C62D9" w:rsidRPr="009C62D9" w:rsidRDefault="009C62D9" w:rsidP="009C6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2D9">
        <w:rPr>
          <w:rFonts w:ascii="Times New Roman" w:hAnsi="Times New Roman" w:cs="Times New Roman"/>
          <w:sz w:val="24"/>
          <w:szCs w:val="24"/>
        </w:rPr>
        <w:t xml:space="preserve">Zakończenie rozprawy daje asumpt do namysłu nad dwiema kwestiami, które staną się być może powodem kolejnej kwerendy i przyjrzenia się lwowskim losom Boya. Pierwsza kwestia dotyczy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próby odpowiedzi na pytanie postawione w tytule rozprawy</w:t>
      </w:r>
      <w:r w:rsidRPr="009C62D9">
        <w:rPr>
          <w:rFonts w:ascii="Times New Roman" w:hAnsi="Times New Roman" w:cs="Times New Roman"/>
          <w:sz w:val="24"/>
          <w:szCs w:val="24"/>
        </w:rPr>
        <w:t xml:space="preserve"> i jednocześnie jest zachętą do „podejrzliwej lektury” Boya, jest to spostrzeżenie, które może zawrzeć się w najprostszym pytaniu „A co, jeśli Boy wymyślił to wszystko inaczej?” Druga z nich dotyczy informacji odnalezionych w teczce osobowej Boya-Żeleńskiego przechowywanej w Archiwum Uniwersyteckim we Lwowie, jest to swoisty epilog, zatytułowany </w:t>
      </w:r>
      <w:r w:rsidRPr="009C62D9">
        <w:rPr>
          <w:rFonts w:ascii="Times New Roman" w:hAnsi="Times New Roman" w:cs="Times New Roman"/>
          <w:b/>
          <w:bCs/>
          <w:sz w:val="24"/>
          <w:szCs w:val="24"/>
        </w:rPr>
        <w:t>Ostatnia autokreacja</w:t>
      </w:r>
      <w:r w:rsidRPr="009C62D9">
        <w:rPr>
          <w:rFonts w:ascii="Times New Roman" w:hAnsi="Times New Roman" w:cs="Times New Roman"/>
          <w:sz w:val="24"/>
          <w:szCs w:val="24"/>
        </w:rPr>
        <w:t>. Odnalezione dokumenty to również pretekst do nowych rozważań nad zatrudnieniem Żeleńskiego na Uniwersytecie Lwowskim i powrotu do końcowych miesięcy życia Boya. Zagadnienie to nie było dotychczas opracowywane.</w:t>
      </w:r>
    </w:p>
    <w:sectPr w:rsidR="009C62D9" w:rsidRPr="009C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F151B"/>
    <w:multiLevelType w:val="hybridMultilevel"/>
    <w:tmpl w:val="DDBA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52"/>
    <w:rsid w:val="003D4F52"/>
    <w:rsid w:val="00563221"/>
    <w:rsid w:val="009C62D9"/>
    <w:rsid w:val="00E62169"/>
    <w:rsid w:val="00EE0F12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4728"/>
  <w15:chartTrackingRefBased/>
  <w15:docId w15:val="{FC4A3981-127D-4B41-B29B-BCE07818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Niedźwiedź</dc:creator>
  <cp:keywords/>
  <dc:description/>
  <cp:lastModifiedBy>Dominika Niedźwiedź</cp:lastModifiedBy>
  <cp:revision>3</cp:revision>
  <dcterms:created xsi:type="dcterms:W3CDTF">2020-10-07T09:46:00Z</dcterms:created>
  <dcterms:modified xsi:type="dcterms:W3CDTF">2020-10-07T09:57:00Z</dcterms:modified>
</cp:coreProperties>
</file>