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BC73" w14:textId="77777777" w:rsidR="00326371" w:rsidRPr="005E7F4A" w:rsidRDefault="00326371" w:rsidP="005E7F4A">
      <w:pPr>
        <w:ind w:firstLine="0"/>
        <w:jc w:val="center"/>
        <w:rPr>
          <w:rFonts w:eastAsia="Times New Roman" w:cs="Times New Roman"/>
          <w:b/>
          <w:caps/>
          <w:sz w:val="28"/>
          <w:szCs w:val="28"/>
          <w:lang w:eastAsia="pl-PL"/>
        </w:rPr>
      </w:pPr>
      <w:r w:rsidRPr="005E7F4A">
        <w:rPr>
          <w:rFonts w:eastAsia="Times New Roman" w:cs="Times New Roman"/>
          <w:b/>
          <w:caps/>
          <w:sz w:val="28"/>
          <w:szCs w:val="28"/>
          <w:lang w:eastAsia="pl-PL"/>
        </w:rPr>
        <w:t>Uniwersytet Jagielloński</w:t>
      </w:r>
    </w:p>
    <w:p w14:paraId="2CCD4A3E" w14:textId="77777777" w:rsidR="00326371" w:rsidRPr="005E7F4A" w:rsidRDefault="00326371" w:rsidP="005E7F4A">
      <w:pPr>
        <w:ind w:firstLine="0"/>
        <w:jc w:val="center"/>
        <w:rPr>
          <w:rFonts w:eastAsia="Times New Roman" w:cs="Times New Roman"/>
          <w:b/>
          <w:caps/>
          <w:sz w:val="28"/>
          <w:szCs w:val="28"/>
          <w:lang w:eastAsia="pl-PL"/>
        </w:rPr>
      </w:pPr>
      <w:r w:rsidRPr="005E7F4A">
        <w:rPr>
          <w:rFonts w:eastAsia="Times New Roman" w:cs="Times New Roman"/>
          <w:b/>
          <w:caps/>
          <w:sz w:val="28"/>
          <w:szCs w:val="28"/>
          <w:lang w:eastAsia="pl-PL"/>
        </w:rPr>
        <w:t>Wydział Polonistyki</w:t>
      </w:r>
    </w:p>
    <w:p w14:paraId="5AA5E46B" w14:textId="77777777" w:rsidR="00326371" w:rsidRPr="005E7F4A" w:rsidRDefault="00326371" w:rsidP="005E7F4A">
      <w:pPr>
        <w:ind w:firstLine="0"/>
        <w:rPr>
          <w:rFonts w:eastAsia="Times New Roman" w:cs="Times New Roman"/>
          <w:b/>
          <w:szCs w:val="24"/>
          <w:lang w:eastAsia="pl-PL"/>
        </w:rPr>
      </w:pPr>
    </w:p>
    <w:p w14:paraId="2938CA0B" w14:textId="77777777" w:rsidR="00326371" w:rsidRPr="005E7F4A" w:rsidRDefault="00326371" w:rsidP="005E7F4A">
      <w:pPr>
        <w:ind w:firstLine="0"/>
        <w:jc w:val="center"/>
        <w:rPr>
          <w:rFonts w:eastAsia="Times New Roman" w:cs="Times New Roman"/>
          <w:b/>
          <w:szCs w:val="24"/>
          <w:lang w:eastAsia="pl-PL"/>
        </w:rPr>
      </w:pPr>
      <w:r w:rsidRPr="005E7F4A">
        <w:rPr>
          <w:rFonts w:eastAsia="Times New Roman" w:cs="Times New Roman"/>
          <w:b/>
          <w:szCs w:val="24"/>
          <w:lang w:eastAsia="pl-PL"/>
        </w:rPr>
        <w:t>Autoreferat rozprawy doktorskiej</w:t>
      </w:r>
    </w:p>
    <w:p w14:paraId="02ABD46D" w14:textId="1E1C9D8B" w:rsidR="00326371" w:rsidRDefault="00326371" w:rsidP="005E7F4A">
      <w:pPr>
        <w:ind w:firstLine="0"/>
        <w:rPr>
          <w:rFonts w:eastAsia="Times New Roman" w:cs="Times New Roman"/>
          <w:szCs w:val="24"/>
          <w:lang w:eastAsia="pl-PL"/>
        </w:rPr>
      </w:pPr>
    </w:p>
    <w:p w14:paraId="5A5E7F22" w14:textId="6D1B890C" w:rsidR="009F1690" w:rsidRDefault="006527ED" w:rsidP="00205841">
      <w:pPr>
        <w:ind w:firstLine="0"/>
        <w:jc w:val="center"/>
        <w:rPr>
          <w:rFonts w:eastAsia="Times New Roman" w:cs="Times New Roman"/>
          <w:szCs w:val="24"/>
          <w:lang w:eastAsia="pl-PL"/>
        </w:rPr>
      </w:pPr>
      <w:r>
        <w:rPr>
          <w:rFonts w:eastAsia="Times New Roman" w:cs="Times New Roman"/>
          <w:szCs w:val="24"/>
          <w:lang w:eastAsia="pl-PL"/>
        </w:rPr>
        <w:t>mgr Edyta Kilian</w:t>
      </w:r>
    </w:p>
    <w:p w14:paraId="65F1D178" w14:textId="528884E1" w:rsidR="00326371" w:rsidRPr="005E7F4A" w:rsidRDefault="0073083F" w:rsidP="00205841">
      <w:pPr>
        <w:ind w:firstLine="0"/>
        <w:jc w:val="center"/>
        <w:rPr>
          <w:rFonts w:cs="Times New Roman"/>
          <w:b/>
          <w:bCs/>
          <w:szCs w:val="24"/>
        </w:rPr>
      </w:pPr>
      <w:r w:rsidRPr="005E7F4A">
        <w:rPr>
          <w:rFonts w:cs="Times New Roman"/>
          <w:b/>
          <w:bCs/>
          <w:szCs w:val="24"/>
        </w:rPr>
        <w:t>Leksja, węzeł, tekstron – o polskiej poezji cybernetycznej</w:t>
      </w:r>
    </w:p>
    <w:p w14:paraId="47FB2636" w14:textId="0D56E65B" w:rsidR="0073083F" w:rsidRDefault="0073083F" w:rsidP="005E7F4A">
      <w:pPr>
        <w:ind w:firstLine="0"/>
        <w:rPr>
          <w:rFonts w:eastAsia="Times New Roman" w:cs="Times New Roman"/>
          <w:b/>
          <w:bCs/>
          <w:szCs w:val="24"/>
          <w:lang w:eastAsia="pl-PL"/>
        </w:rPr>
      </w:pPr>
    </w:p>
    <w:p w14:paraId="59CFE9EE" w14:textId="77777777" w:rsidR="005E7F4A" w:rsidRPr="005E7F4A" w:rsidRDefault="005E7F4A" w:rsidP="005E7F4A">
      <w:pPr>
        <w:ind w:firstLine="0"/>
        <w:rPr>
          <w:rFonts w:eastAsia="Times New Roman" w:cs="Times New Roman"/>
          <w:b/>
          <w:bCs/>
          <w:szCs w:val="24"/>
          <w:lang w:eastAsia="pl-PL"/>
        </w:rPr>
      </w:pPr>
    </w:p>
    <w:p w14:paraId="08FDD77E" w14:textId="0E9602DA" w:rsidR="00326371" w:rsidRPr="005E7F4A" w:rsidRDefault="00326371" w:rsidP="005E7F4A">
      <w:pPr>
        <w:ind w:firstLine="0"/>
        <w:rPr>
          <w:rFonts w:eastAsia="Times New Roman" w:cs="Times New Roman"/>
          <w:szCs w:val="24"/>
          <w:lang w:eastAsia="pl-PL"/>
        </w:rPr>
      </w:pPr>
      <w:r w:rsidRPr="005E7F4A">
        <w:rPr>
          <w:rFonts w:cs="Times New Roman"/>
          <w:szCs w:val="24"/>
        </w:rPr>
        <w:t>Promotor:</w:t>
      </w:r>
      <w:r w:rsidR="00F846A8" w:rsidRPr="005E7F4A">
        <w:rPr>
          <w:rFonts w:cs="Times New Roman"/>
          <w:szCs w:val="24"/>
        </w:rPr>
        <w:t xml:space="preserve"> dr hab. Krzysztof Zajas, prof. </w:t>
      </w:r>
      <w:r w:rsidR="00C1682C" w:rsidRPr="005E7F4A">
        <w:rPr>
          <w:rFonts w:cs="Times New Roman"/>
          <w:szCs w:val="24"/>
        </w:rPr>
        <w:t>UJ</w:t>
      </w:r>
    </w:p>
    <w:p w14:paraId="0D40A9A9" w14:textId="604288B0" w:rsidR="00326371" w:rsidRPr="005E7F4A" w:rsidRDefault="00326371" w:rsidP="005E7F4A">
      <w:pPr>
        <w:pStyle w:val="NormalnyWeb"/>
        <w:spacing w:line="360" w:lineRule="auto"/>
        <w:jc w:val="both"/>
      </w:pPr>
      <w:r w:rsidRPr="005E7F4A">
        <w:t>Promotor pomocniczy:</w:t>
      </w:r>
      <w:r w:rsidR="00F846A8" w:rsidRPr="005E7F4A">
        <w:t xml:space="preserve"> dr hab. Tomasz Z. Majkowski</w:t>
      </w:r>
    </w:p>
    <w:p w14:paraId="60097676" w14:textId="6321E9DE" w:rsidR="00C1682C" w:rsidRPr="005E7F4A" w:rsidRDefault="00326371" w:rsidP="005E7F4A">
      <w:pPr>
        <w:pStyle w:val="NormalnyWeb"/>
        <w:spacing w:line="360" w:lineRule="auto"/>
        <w:jc w:val="both"/>
      </w:pPr>
      <w:r w:rsidRPr="005E7F4A">
        <w:t>Recenzenci:</w:t>
      </w:r>
      <w:r w:rsidR="007B08EB">
        <w:t xml:space="preserve"> prof. dr hab. Ewa Szczęsna, prof. dr</w:t>
      </w:r>
      <w:r w:rsidR="00C1682C" w:rsidRPr="005E7F4A">
        <w:t xml:space="preserve"> hab. Adam Dziadek</w:t>
      </w:r>
    </w:p>
    <w:p w14:paraId="6E23AAD8" w14:textId="77777777" w:rsidR="00F846A8" w:rsidRPr="005E7F4A" w:rsidRDefault="00F846A8" w:rsidP="005E7F4A">
      <w:pPr>
        <w:pStyle w:val="NormalnyWeb"/>
        <w:spacing w:line="360" w:lineRule="auto"/>
        <w:jc w:val="both"/>
      </w:pPr>
    </w:p>
    <w:p w14:paraId="6BAB75BD" w14:textId="77777777" w:rsidR="00F846A8" w:rsidRPr="005E7F4A" w:rsidRDefault="00F846A8" w:rsidP="005E7F4A">
      <w:pPr>
        <w:pStyle w:val="NormalnyWeb"/>
        <w:spacing w:line="360" w:lineRule="auto"/>
        <w:jc w:val="both"/>
      </w:pPr>
    </w:p>
    <w:p w14:paraId="04B9644E" w14:textId="0A30B3E3" w:rsidR="00326371" w:rsidRPr="005E7F4A" w:rsidRDefault="00F846A8" w:rsidP="005E7F4A">
      <w:pPr>
        <w:pStyle w:val="NormalnyWeb"/>
        <w:spacing w:line="360" w:lineRule="auto"/>
        <w:jc w:val="both"/>
      </w:pPr>
      <w:r w:rsidRPr="005E7F4A">
        <w:tab/>
      </w:r>
      <w:r w:rsidRPr="005E7F4A">
        <w:tab/>
      </w:r>
      <w:r w:rsidR="00326371" w:rsidRPr="005E7F4A">
        <w:br/>
      </w:r>
    </w:p>
    <w:p w14:paraId="5749C8BF" w14:textId="77777777" w:rsidR="00326371" w:rsidRPr="005E7F4A" w:rsidRDefault="00326371" w:rsidP="005E7F4A">
      <w:pPr>
        <w:ind w:firstLine="0"/>
        <w:rPr>
          <w:rFonts w:eastAsia="Times New Roman" w:cs="Times New Roman"/>
          <w:szCs w:val="24"/>
          <w:lang w:eastAsia="pl-PL"/>
        </w:rPr>
      </w:pPr>
    </w:p>
    <w:p w14:paraId="44A71B02" w14:textId="77777777" w:rsidR="00326371" w:rsidRPr="005E7F4A" w:rsidRDefault="00326371" w:rsidP="005E7F4A">
      <w:pPr>
        <w:ind w:firstLine="0"/>
        <w:rPr>
          <w:rFonts w:eastAsia="Times New Roman" w:cs="Times New Roman"/>
          <w:szCs w:val="24"/>
          <w:lang w:eastAsia="pl-PL"/>
        </w:rPr>
      </w:pPr>
    </w:p>
    <w:p w14:paraId="59C3EA7A" w14:textId="77777777" w:rsidR="00326371" w:rsidRPr="005E7F4A" w:rsidRDefault="00326371" w:rsidP="005E7F4A">
      <w:pPr>
        <w:ind w:firstLine="0"/>
        <w:rPr>
          <w:rFonts w:eastAsia="Times New Roman" w:cs="Times New Roman"/>
          <w:szCs w:val="24"/>
          <w:lang w:eastAsia="pl-PL"/>
        </w:rPr>
      </w:pPr>
    </w:p>
    <w:p w14:paraId="4C07207D" w14:textId="77777777" w:rsidR="00326371" w:rsidRPr="005E7F4A" w:rsidRDefault="00326371" w:rsidP="005E7F4A">
      <w:pPr>
        <w:ind w:firstLine="0"/>
        <w:rPr>
          <w:rFonts w:eastAsia="Times New Roman" w:cs="Times New Roman"/>
          <w:szCs w:val="24"/>
          <w:lang w:eastAsia="pl-PL"/>
        </w:rPr>
      </w:pPr>
    </w:p>
    <w:p w14:paraId="487630E7" w14:textId="77777777" w:rsidR="00326371" w:rsidRPr="005E7F4A" w:rsidRDefault="00326371" w:rsidP="005E7F4A">
      <w:pPr>
        <w:ind w:firstLine="0"/>
        <w:rPr>
          <w:rFonts w:eastAsia="Times New Roman" w:cs="Times New Roman"/>
          <w:szCs w:val="24"/>
          <w:lang w:eastAsia="pl-PL"/>
        </w:rPr>
      </w:pPr>
    </w:p>
    <w:p w14:paraId="793EF16B" w14:textId="77777777" w:rsidR="00326371" w:rsidRPr="005E7F4A" w:rsidRDefault="00326371" w:rsidP="005E7F4A">
      <w:pPr>
        <w:ind w:firstLine="0"/>
        <w:rPr>
          <w:rFonts w:eastAsia="Times New Roman" w:cs="Times New Roman"/>
          <w:szCs w:val="24"/>
          <w:lang w:eastAsia="pl-PL"/>
        </w:rPr>
      </w:pPr>
    </w:p>
    <w:p w14:paraId="7EC09E76" w14:textId="77777777" w:rsidR="00326371" w:rsidRPr="005E7F4A" w:rsidRDefault="00326371" w:rsidP="005E7F4A">
      <w:pPr>
        <w:ind w:firstLine="0"/>
        <w:rPr>
          <w:rFonts w:eastAsia="Times New Roman" w:cs="Times New Roman"/>
          <w:szCs w:val="24"/>
          <w:lang w:eastAsia="pl-PL"/>
        </w:rPr>
      </w:pPr>
    </w:p>
    <w:p w14:paraId="3E8C1A2A" w14:textId="77777777" w:rsidR="00326371" w:rsidRPr="005E7F4A" w:rsidRDefault="00326371" w:rsidP="005E7F4A">
      <w:pPr>
        <w:ind w:firstLine="0"/>
        <w:rPr>
          <w:rFonts w:eastAsia="Times New Roman" w:cs="Times New Roman"/>
          <w:szCs w:val="24"/>
          <w:lang w:eastAsia="pl-PL"/>
        </w:rPr>
      </w:pPr>
    </w:p>
    <w:p w14:paraId="1FD49C7E" w14:textId="77777777" w:rsidR="00326371" w:rsidRPr="005E7F4A" w:rsidRDefault="00326371" w:rsidP="005E7F4A">
      <w:pPr>
        <w:ind w:firstLine="0"/>
        <w:rPr>
          <w:rFonts w:eastAsia="Times New Roman" w:cs="Times New Roman"/>
          <w:szCs w:val="24"/>
          <w:lang w:eastAsia="pl-PL"/>
        </w:rPr>
      </w:pPr>
    </w:p>
    <w:p w14:paraId="3A846271" w14:textId="77777777" w:rsidR="00326371" w:rsidRPr="005E7F4A" w:rsidRDefault="00326371" w:rsidP="005E7F4A">
      <w:pPr>
        <w:ind w:firstLine="0"/>
        <w:rPr>
          <w:rFonts w:eastAsia="Times New Roman" w:cs="Times New Roman"/>
          <w:szCs w:val="24"/>
          <w:lang w:eastAsia="pl-PL"/>
        </w:rPr>
      </w:pPr>
    </w:p>
    <w:p w14:paraId="3AE9EBEC" w14:textId="77777777" w:rsidR="00326371" w:rsidRPr="005E7F4A" w:rsidRDefault="00326371" w:rsidP="005E7F4A">
      <w:pPr>
        <w:ind w:firstLine="0"/>
        <w:rPr>
          <w:rFonts w:eastAsia="Times New Roman" w:cs="Times New Roman"/>
          <w:szCs w:val="24"/>
          <w:lang w:eastAsia="pl-PL"/>
        </w:rPr>
      </w:pPr>
    </w:p>
    <w:p w14:paraId="6A47761C" w14:textId="77777777" w:rsidR="00326371" w:rsidRPr="005E7F4A" w:rsidRDefault="00326371" w:rsidP="005E7F4A">
      <w:pPr>
        <w:ind w:firstLine="0"/>
        <w:rPr>
          <w:rFonts w:eastAsia="Times New Roman" w:cs="Times New Roman"/>
          <w:szCs w:val="24"/>
          <w:lang w:eastAsia="pl-PL"/>
        </w:rPr>
      </w:pPr>
    </w:p>
    <w:p w14:paraId="34A6FB4F" w14:textId="1960ACCD" w:rsidR="002B2E30" w:rsidRPr="00DB7C0F" w:rsidRDefault="00326371" w:rsidP="009C24BA">
      <w:pPr>
        <w:jc w:val="center"/>
        <w:rPr>
          <w:rFonts w:cs="Times New Roman"/>
          <w:szCs w:val="24"/>
        </w:rPr>
      </w:pPr>
      <w:r w:rsidRPr="005E7F4A">
        <w:rPr>
          <w:rFonts w:cs="Times New Roman"/>
          <w:szCs w:val="24"/>
        </w:rPr>
        <w:t>Kraków 2020</w:t>
      </w:r>
    </w:p>
    <w:p w14:paraId="329C30D3" w14:textId="77777777" w:rsidR="009C24BA" w:rsidRDefault="009C24BA" w:rsidP="005E7F4A">
      <w:pPr>
        <w:ind w:firstLine="0"/>
        <w:rPr>
          <w:rFonts w:cs="Times New Roman"/>
          <w:i/>
          <w:szCs w:val="24"/>
        </w:rPr>
        <w:sectPr w:rsidR="009C24BA">
          <w:footerReference w:type="even" r:id="rId8"/>
          <w:footerReference w:type="default" r:id="rId9"/>
          <w:pgSz w:w="11906" w:h="16838"/>
          <w:pgMar w:top="1417" w:right="1417" w:bottom="1417" w:left="1417" w:header="708" w:footer="708" w:gutter="0"/>
          <w:cols w:space="708"/>
          <w:docGrid w:linePitch="360"/>
        </w:sectPr>
      </w:pPr>
    </w:p>
    <w:p w14:paraId="5C19FDA7" w14:textId="572E9F25" w:rsidR="000E7339" w:rsidRPr="005E7F4A" w:rsidRDefault="00C6560C" w:rsidP="005E7F4A">
      <w:pPr>
        <w:ind w:firstLine="0"/>
        <w:rPr>
          <w:rFonts w:cs="Times New Roman"/>
          <w:szCs w:val="24"/>
        </w:rPr>
      </w:pPr>
      <w:r w:rsidRPr="005E7F4A">
        <w:rPr>
          <w:rFonts w:cs="Times New Roman"/>
          <w:i/>
          <w:szCs w:val="24"/>
        </w:rPr>
        <w:lastRenderedPageBreak/>
        <w:t>Wprowadzenie</w:t>
      </w:r>
    </w:p>
    <w:p w14:paraId="5D4D0FA0" w14:textId="37BC01FF" w:rsidR="00C6560C" w:rsidRPr="005E7F4A" w:rsidRDefault="00C6560C" w:rsidP="00CA3944">
      <w:pPr>
        <w:ind w:firstLine="0"/>
        <w:rPr>
          <w:rFonts w:cs="Times New Roman"/>
          <w:szCs w:val="24"/>
        </w:rPr>
      </w:pPr>
      <w:r w:rsidRPr="005E7F4A">
        <w:rPr>
          <w:rFonts w:cs="Times New Roman"/>
          <w:szCs w:val="24"/>
        </w:rPr>
        <w:t>Wybór tematu dysertacji podyktowany został szeregiem czynników.</w:t>
      </w:r>
      <w:r w:rsidR="000E7339" w:rsidRPr="005E7F4A">
        <w:rPr>
          <w:rFonts w:cs="Times New Roman"/>
          <w:szCs w:val="24"/>
        </w:rPr>
        <w:t xml:space="preserve"> </w:t>
      </w:r>
      <w:r w:rsidRPr="005E7F4A">
        <w:rPr>
          <w:rFonts w:cs="Times New Roman"/>
          <w:szCs w:val="24"/>
        </w:rPr>
        <w:t xml:space="preserve">Po pierwsze, </w:t>
      </w:r>
      <w:r w:rsidR="00FE578C" w:rsidRPr="005E7F4A">
        <w:rPr>
          <w:rFonts w:cs="Times New Roman"/>
          <w:szCs w:val="24"/>
        </w:rPr>
        <w:t xml:space="preserve">faktem </w:t>
      </w:r>
      <w:r w:rsidR="00604398" w:rsidRPr="005E7F4A">
        <w:rPr>
          <w:rFonts w:cs="Times New Roman"/>
          <w:szCs w:val="24"/>
        </w:rPr>
        <w:t xml:space="preserve">ogromnej </w:t>
      </w:r>
      <w:r w:rsidR="00FE578C" w:rsidRPr="005E7F4A">
        <w:rPr>
          <w:rFonts w:cs="Times New Roman"/>
          <w:szCs w:val="24"/>
        </w:rPr>
        <w:t xml:space="preserve">ekspansji </w:t>
      </w:r>
      <w:r w:rsidRPr="005E7F4A">
        <w:rPr>
          <w:rFonts w:cs="Times New Roman"/>
          <w:szCs w:val="24"/>
        </w:rPr>
        <w:t xml:space="preserve">komputeryzacji i </w:t>
      </w:r>
      <w:r w:rsidR="00FE578C" w:rsidRPr="005E7F4A">
        <w:rPr>
          <w:rFonts w:cs="Times New Roman"/>
          <w:szCs w:val="24"/>
        </w:rPr>
        <w:t xml:space="preserve">technik </w:t>
      </w:r>
      <w:r w:rsidRPr="005E7F4A">
        <w:rPr>
          <w:rFonts w:cs="Times New Roman"/>
          <w:szCs w:val="24"/>
        </w:rPr>
        <w:t>internet</w:t>
      </w:r>
      <w:r w:rsidR="00FE578C" w:rsidRPr="005E7F4A">
        <w:rPr>
          <w:rFonts w:cs="Times New Roman"/>
          <w:szCs w:val="24"/>
        </w:rPr>
        <w:t>owych</w:t>
      </w:r>
      <w:r w:rsidRPr="005E7F4A">
        <w:rPr>
          <w:rFonts w:cs="Times New Roman"/>
          <w:szCs w:val="24"/>
        </w:rPr>
        <w:t xml:space="preserve"> na różne obszary dzieł sztuki, w tym na literaturę i poezję. </w:t>
      </w:r>
      <w:r w:rsidR="00FE578C" w:rsidRPr="005E7F4A">
        <w:rPr>
          <w:rFonts w:cs="Times New Roman"/>
          <w:szCs w:val="24"/>
        </w:rPr>
        <w:t>Konsekwencją tego stało się ogromne</w:t>
      </w:r>
      <w:r w:rsidRPr="005E7F4A">
        <w:rPr>
          <w:rFonts w:cs="Times New Roman"/>
          <w:szCs w:val="24"/>
        </w:rPr>
        <w:t xml:space="preserve"> zainteresowani</w:t>
      </w:r>
      <w:r w:rsidR="00FE578C" w:rsidRPr="005E7F4A">
        <w:rPr>
          <w:rFonts w:cs="Times New Roman"/>
          <w:szCs w:val="24"/>
        </w:rPr>
        <w:t>e</w:t>
      </w:r>
      <w:r w:rsidRPr="005E7F4A">
        <w:rPr>
          <w:rFonts w:cs="Times New Roman"/>
          <w:szCs w:val="24"/>
        </w:rPr>
        <w:t xml:space="preserve"> tym sposobem tworzenia, odbioru</w:t>
      </w:r>
      <w:r w:rsidR="00FE578C" w:rsidRPr="005E7F4A">
        <w:rPr>
          <w:rFonts w:cs="Times New Roman"/>
          <w:szCs w:val="24"/>
        </w:rPr>
        <w:t xml:space="preserve"> i </w:t>
      </w:r>
      <w:r w:rsidRPr="005E7F4A">
        <w:rPr>
          <w:rFonts w:cs="Times New Roman"/>
          <w:szCs w:val="24"/>
        </w:rPr>
        <w:t>krytyki dzieł</w:t>
      </w:r>
      <w:r w:rsidR="00FE578C" w:rsidRPr="005E7F4A">
        <w:rPr>
          <w:rFonts w:cs="Times New Roman"/>
          <w:szCs w:val="24"/>
        </w:rPr>
        <w:t>, widoczne ze strony twórców, jak i badaczy</w:t>
      </w:r>
      <w:r w:rsidRPr="005E7F4A">
        <w:rPr>
          <w:rFonts w:cs="Times New Roman"/>
          <w:szCs w:val="24"/>
        </w:rPr>
        <w:t xml:space="preserve">. </w:t>
      </w:r>
    </w:p>
    <w:p w14:paraId="705D5B0B" w14:textId="48F70FD3" w:rsidR="00C6560C" w:rsidRPr="005E7F4A" w:rsidRDefault="00C6560C" w:rsidP="005E7F4A">
      <w:pPr>
        <w:ind w:firstLine="0"/>
        <w:rPr>
          <w:rFonts w:cs="Times New Roman"/>
          <w:szCs w:val="24"/>
        </w:rPr>
      </w:pPr>
      <w:r w:rsidRPr="005E7F4A">
        <w:rPr>
          <w:rFonts w:cs="Times New Roman"/>
          <w:szCs w:val="24"/>
        </w:rPr>
        <w:tab/>
        <w:t xml:space="preserve">Po drugie, poezja cybernetyczna jest obszarem nowym, na etapie konceptualizacji, dookreślania przez samych twórców, jak i badaczy. </w:t>
      </w:r>
      <w:r w:rsidR="002B2E30" w:rsidRPr="005E7F4A">
        <w:rPr>
          <w:rFonts w:cs="Times New Roman"/>
          <w:szCs w:val="24"/>
        </w:rPr>
        <w:t>Ważnym</w:t>
      </w:r>
      <w:r w:rsidR="00820445" w:rsidRPr="005E7F4A">
        <w:rPr>
          <w:rFonts w:cs="Times New Roman"/>
          <w:szCs w:val="24"/>
        </w:rPr>
        <w:t xml:space="preserve"> zadaniem jest zatem rejestrowanie wszelkich</w:t>
      </w:r>
      <w:r w:rsidR="00FE578C" w:rsidRPr="005E7F4A">
        <w:rPr>
          <w:rFonts w:cs="Times New Roman"/>
          <w:szCs w:val="24"/>
        </w:rPr>
        <w:t xml:space="preserve"> u</w:t>
      </w:r>
      <w:r w:rsidRPr="005E7F4A">
        <w:rPr>
          <w:rFonts w:cs="Times New Roman"/>
          <w:szCs w:val="24"/>
        </w:rPr>
        <w:t>chwyt</w:t>
      </w:r>
      <w:r w:rsidR="00820445" w:rsidRPr="005E7F4A">
        <w:rPr>
          <w:rFonts w:cs="Times New Roman"/>
          <w:szCs w:val="24"/>
        </w:rPr>
        <w:t>nych</w:t>
      </w:r>
      <w:r w:rsidRPr="005E7F4A">
        <w:rPr>
          <w:rFonts w:cs="Times New Roman"/>
          <w:szCs w:val="24"/>
        </w:rPr>
        <w:t xml:space="preserve"> fenomen</w:t>
      </w:r>
      <w:r w:rsidR="00820445" w:rsidRPr="005E7F4A">
        <w:rPr>
          <w:rFonts w:cs="Times New Roman"/>
          <w:szCs w:val="24"/>
        </w:rPr>
        <w:t>ów</w:t>
      </w:r>
      <w:r w:rsidRPr="005E7F4A">
        <w:rPr>
          <w:rFonts w:cs="Times New Roman"/>
          <w:szCs w:val="24"/>
        </w:rPr>
        <w:t xml:space="preserve"> tego </w:t>
      </w:r>
      <w:r w:rsidR="00FE578C" w:rsidRPr="005E7F4A">
        <w:rPr>
          <w:rFonts w:cs="Times New Roman"/>
          <w:szCs w:val="24"/>
        </w:rPr>
        <w:t>pod</w:t>
      </w:r>
      <w:r w:rsidRPr="005E7F4A">
        <w:rPr>
          <w:rFonts w:cs="Times New Roman"/>
          <w:szCs w:val="24"/>
        </w:rPr>
        <w:t>gatunku</w:t>
      </w:r>
      <w:r w:rsidR="00FE578C" w:rsidRPr="005E7F4A">
        <w:rPr>
          <w:rFonts w:cs="Times New Roman"/>
          <w:szCs w:val="24"/>
        </w:rPr>
        <w:t xml:space="preserve"> poezji cyfrowej</w:t>
      </w:r>
      <w:r w:rsidRPr="005E7F4A">
        <w:rPr>
          <w:rFonts w:cs="Times New Roman"/>
          <w:szCs w:val="24"/>
        </w:rPr>
        <w:t xml:space="preserve">, szczególnie </w:t>
      </w:r>
      <w:r w:rsidR="00FE578C" w:rsidRPr="005E7F4A">
        <w:rPr>
          <w:rFonts w:cs="Times New Roman"/>
          <w:szCs w:val="24"/>
        </w:rPr>
        <w:t xml:space="preserve">w </w:t>
      </w:r>
      <w:r w:rsidR="00A32BC7" w:rsidRPr="005E7F4A">
        <w:rPr>
          <w:rFonts w:cs="Times New Roman"/>
          <w:szCs w:val="24"/>
        </w:rPr>
        <w:t xml:space="preserve">jego rzadszej </w:t>
      </w:r>
      <w:r w:rsidR="00FE578C" w:rsidRPr="005E7F4A">
        <w:rPr>
          <w:rFonts w:cs="Times New Roman"/>
          <w:szCs w:val="24"/>
        </w:rPr>
        <w:t xml:space="preserve">wersji </w:t>
      </w:r>
      <w:r w:rsidRPr="005E7F4A">
        <w:rPr>
          <w:rFonts w:cs="Times New Roman"/>
          <w:szCs w:val="24"/>
        </w:rPr>
        <w:t>analogowej.</w:t>
      </w:r>
    </w:p>
    <w:p w14:paraId="23757AA8" w14:textId="3852A8B5" w:rsidR="00C2153F" w:rsidRPr="005E7F4A" w:rsidRDefault="00C6560C" w:rsidP="005E7F4A">
      <w:pPr>
        <w:ind w:firstLine="0"/>
        <w:rPr>
          <w:rFonts w:cs="Times New Roman"/>
          <w:szCs w:val="24"/>
        </w:rPr>
      </w:pPr>
      <w:r w:rsidRPr="005E7F4A">
        <w:rPr>
          <w:rFonts w:cs="Times New Roman"/>
          <w:szCs w:val="24"/>
        </w:rPr>
        <w:tab/>
        <w:t xml:space="preserve">Po trzecie, analogowa poezja cybernetyczna nie była </w:t>
      </w:r>
      <w:r w:rsidR="00820445" w:rsidRPr="005E7F4A">
        <w:rPr>
          <w:rFonts w:cs="Times New Roman"/>
          <w:szCs w:val="24"/>
        </w:rPr>
        <w:t xml:space="preserve">dotąd </w:t>
      </w:r>
      <w:r w:rsidRPr="005E7F4A">
        <w:rPr>
          <w:rFonts w:cs="Times New Roman"/>
          <w:szCs w:val="24"/>
        </w:rPr>
        <w:t>rozpatrywana</w:t>
      </w:r>
      <w:r w:rsidR="00820445" w:rsidRPr="005E7F4A">
        <w:rPr>
          <w:rFonts w:cs="Times New Roman"/>
          <w:szCs w:val="24"/>
        </w:rPr>
        <w:t xml:space="preserve"> w badaniach literaturoznawczych pod kątem zastosowania w niej </w:t>
      </w:r>
      <w:r w:rsidRPr="005E7F4A">
        <w:rPr>
          <w:rFonts w:cs="Times New Roman"/>
          <w:szCs w:val="24"/>
        </w:rPr>
        <w:t>hipertekstu</w:t>
      </w:r>
      <w:r w:rsidR="00820445" w:rsidRPr="005E7F4A">
        <w:rPr>
          <w:rFonts w:cs="Times New Roman"/>
          <w:szCs w:val="24"/>
        </w:rPr>
        <w:t xml:space="preserve"> i </w:t>
      </w:r>
      <w:r w:rsidRPr="005E7F4A">
        <w:rPr>
          <w:rFonts w:cs="Times New Roman"/>
          <w:szCs w:val="24"/>
        </w:rPr>
        <w:t xml:space="preserve">leksji, </w:t>
      </w:r>
      <w:r w:rsidR="00820445" w:rsidRPr="005E7F4A">
        <w:rPr>
          <w:rFonts w:cs="Times New Roman"/>
          <w:szCs w:val="24"/>
        </w:rPr>
        <w:t xml:space="preserve">w związku z tym brakuje </w:t>
      </w:r>
      <w:r w:rsidRPr="005E7F4A">
        <w:rPr>
          <w:rFonts w:cs="Times New Roman"/>
          <w:szCs w:val="24"/>
        </w:rPr>
        <w:t xml:space="preserve">klasyfikacji </w:t>
      </w:r>
      <w:r w:rsidR="00820445" w:rsidRPr="005E7F4A">
        <w:rPr>
          <w:rFonts w:cs="Times New Roman"/>
          <w:szCs w:val="24"/>
        </w:rPr>
        <w:t xml:space="preserve">typów </w:t>
      </w:r>
      <w:r w:rsidRPr="005E7F4A">
        <w:rPr>
          <w:rFonts w:cs="Times New Roman"/>
          <w:szCs w:val="24"/>
        </w:rPr>
        <w:t xml:space="preserve">leksji. </w:t>
      </w:r>
      <w:r w:rsidR="00820445" w:rsidRPr="005E7F4A">
        <w:rPr>
          <w:rFonts w:cs="Times New Roman"/>
          <w:szCs w:val="24"/>
        </w:rPr>
        <w:t xml:space="preserve">Wszelkie opisy twórczości cybernetycznych twórców, takich jak Roman Bromboszcz, powstawały z pominięciem tego ważnego aspektu budowy dzieła. </w:t>
      </w:r>
      <w:r w:rsidR="00C2153F" w:rsidRPr="005E7F4A">
        <w:rPr>
          <w:rFonts w:cs="Times New Roman"/>
          <w:szCs w:val="24"/>
        </w:rPr>
        <w:t xml:space="preserve"> </w:t>
      </w:r>
      <w:r w:rsidR="00820445" w:rsidRPr="005E7F4A">
        <w:rPr>
          <w:rFonts w:cs="Times New Roman"/>
          <w:szCs w:val="24"/>
        </w:rPr>
        <w:t>Sam podgatunek w wersji analogowej także nie doczekał się wyczerpującego opisu, z uwagi na brak adekwatnej terminologii i narzędzi. Wypełnieniem tej luki jest niniejsza praca.</w:t>
      </w:r>
    </w:p>
    <w:p w14:paraId="3356EA06" w14:textId="7D81A1EA" w:rsidR="0079113F" w:rsidRPr="005E7F4A" w:rsidRDefault="00C2153F" w:rsidP="005E7F4A">
      <w:pPr>
        <w:ind w:firstLine="0"/>
        <w:rPr>
          <w:rFonts w:cs="Times New Roman"/>
          <w:szCs w:val="24"/>
        </w:rPr>
      </w:pPr>
      <w:r w:rsidRPr="005E7F4A">
        <w:rPr>
          <w:rFonts w:cs="Times New Roman"/>
          <w:szCs w:val="24"/>
        </w:rPr>
        <w:tab/>
      </w:r>
    </w:p>
    <w:p w14:paraId="285CB715" w14:textId="77777777" w:rsidR="00C2153F" w:rsidRPr="005E7F4A" w:rsidRDefault="00C2153F" w:rsidP="005E7F4A">
      <w:pPr>
        <w:ind w:firstLine="0"/>
        <w:rPr>
          <w:rFonts w:cs="Times New Roman"/>
          <w:i/>
          <w:szCs w:val="24"/>
        </w:rPr>
      </w:pPr>
      <w:r w:rsidRPr="005E7F4A">
        <w:rPr>
          <w:rFonts w:cs="Times New Roman"/>
          <w:i/>
          <w:szCs w:val="24"/>
        </w:rPr>
        <w:t xml:space="preserve">Przedmiot badań i cel pracy </w:t>
      </w:r>
    </w:p>
    <w:p w14:paraId="367599D1" w14:textId="3D68A05F" w:rsidR="000771CB" w:rsidRPr="005E7F4A" w:rsidRDefault="00C2153F" w:rsidP="004769E2">
      <w:pPr>
        <w:ind w:firstLine="0"/>
        <w:rPr>
          <w:rFonts w:cs="Times New Roman"/>
          <w:szCs w:val="24"/>
        </w:rPr>
      </w:pPr>
      <w:r w:rsidRPr="005E7F4A">
        <w:rPr>
          <w:rFonts w:cs="Times New Roman"/>
          <w:szCs w:val="24"/>
        </w:rPr>
        <w:t>Przedmiotem</w:t>
      </w:r>
      <w:r w:rsidR="00A32BC7" w:rsidRPr="005E7F4A">
        <w:rPr>
          <w:rFonts w:cs="Times New Roman"/>
          <w:szCs w:val="24"/>
        </w:rPr>
        <w:t xml:space="preserve"> </w:t>
      </w:r>
      <w:r w:rsidRPr="005E7F4A">
        <w:rPr>
          <w:rFonts w:cs="Times New Roman"/>
          <w:szCs w:val="24"/>
        </w:rPr>
        <w:t xml:space="preserve">badań </w:t>
      </w:r>
      <w:r w:rsidR="00A32BC7" w:rsidRPr="005E7F4A">
        <w:rPr>
          <w:rFonts w:cs="Times New Roman"/>
          <w:szCs w:val="24"/>
        </w:rPr>
        <w:t xml:space="preserve">jest </w:t>
      </w:r>
      <w:r w:rsidRPr="005E7F4A">
        <w:rPr>
          <w:rFonts w:cs="Times New Roman"/>
          <w:szCs w:val="24"/>
        </w:rPr>
        <w:t xml:space="preserve">analogowa poezja cybernetyczna </w:t>
      </w:r>
      <w:r w:rsidR="00A32BC7" w:rsidRPr="005E7F4A">
        <w:rPr>
          <w:rFonts w:cs="Times New Roman"/>
          <w:szCs w:val="24"/>
        </w:rPr>
        <w:t xml:space="preserve">oparta na koncepcji </w:t>
      </w:r>
      <w:r w:rsidRPr="005E7F4A">
        <w:rPr>
          <w:rFonts w:cs="Times New Roman"/>
          <w:szCs w:val="24"/>
        </w:rPr>
        <w:t>hipertekstu.</w:t>
      </w:r>
      <w:r w:rsidR="00A32BC7" w:rsidRPr="005E7F4A">
        <w:rPr>
          <w:rFonts w:cs="Times New Roman"/>
          <w:szCs w:val="24"/>
        </w:rPr>
        <w:t xml:space="preserve"> </w:t>
      </w:r>
    </w:p>
    <w:p w14:paraId="174B3921" w14:textId="33413F7B" w:rsidR="00A32BC7" w:rsidRPr="005E7F4A" w:rsidRDefault="00A32BC7" w:rsidP="004769E2">
      <w:pPr>
        <w:ind w:firstLine="0"/>
        <w:rPr>
          <w:rFonts w:cs="Times New Roman"/>
          <w:szCs w:val="24"/>
        </w:rPr>
      </w:pPr>
      <w:r w:rsidRPr="005E7F4A">
        <w:rPr>
          <w:rFonts w:cs="Times New Roman"/>
          <w:szCs w:val="24"/>
        </w:rPr>
        <w:t>Z</w:t>
      </w:r>
      <w:r w:rsidR="00C2153F" w:rsidRPr="005E7F4A">
        <w:rPr>
          <w:rFonts w:cs="Times New Roman"/>
          <w:szCs w:val="24"/>
        </w:rPr>
        <w:t xml:space="preserve">a </w:t>
      </w:r>
      <w:r w:rsidR="002B2E30" w:rsidRPr="005E7F4A">
        <w:rPr>
          <w:rFonts w:cs="Times New Roman"/>
          <w:szCs w:val="24"/>
        </w:rPr>
        <w:t>najważniejsze</w:t>
      </w:r>
      <w:r w:rsidR="00C2153F" w:rsidRPr="005E7F4A">
        <w:rPr>
          <w:rFonts w:cs="Times New Roman"/>
          <w:szCs w:val="24"/>
        </w:rPr>
        <w:t xml:space="preserve"> cele mojej pracy uznaję wykazanie, że poezja cybernetyczna jest kolejnym etapem ewolucji liryki, op</w:t>
      </w:r>
      <w:r w:rsidRPr="005E7F4A">
        <w:rPr>
          <w:rFonts w:cs="Times New Roman"/>
          <w:szCs w:val="24"/>
        </w:rPr>
        <w:t>artym</w:t>
      </w:r>
      <w:r w:rsidR="00C2153F" w:rsidRPr="005E7F4A">
        <w:rPr>
          <w:rFonts w:cs="Times New Roman"/>
          <w:szCs w:val="24"/>
        </w:rPr>
        <w:t xml:space="preserve"> na nowym </w:t>
      </w:r>
      <w:r w:rsidR="004769E2" w:rsidRPr="005E7F4A">
        <w:rPr>
          <w:rFonts w:cs="Times New Roman"/>
          <w:szCs w:val="24"/>
        </w:rPr>
        <w:t>połączeniu</w:t>
      </w:r>
      <w:r w:rsidR="00C2153F" w:rsidRPr="005E7F4A">
        <w:rPr>
          <w:rFonts w:cs="Times New Roman"/>
          <w:szCs w:val="24"/>
        </w:rPr>
        <w:t xml:space="preserve"> tradycyjnych środków wyrazu </w:t>
      </w:r>
      <w:r w:rsidR="000771CB" w:rsidRPr="005E7F4A">
        <w:rPr>
          <w:rFonts w:cs="Times New Roman"/>
          <w:szCs w:val="24"/>
        </w:rPr>
        <w:t xml:space="preserve">poetyckiego </w:t>
      </w:r>
      <w:r w:rsidR="00C2153F" w:rsidRPr="005E7F4A">
        <w:rPr>
          <w:rFonts w:cs="Times New Roman"/>
          <w:szCs w:val="24"/>
        </w:rPr>
        <w:t>z</w:t>
      </w:r>
      <w:r w:rsidRPr="005E7F4A">
        <w:rPr>
          <w:rFonts w:cs="Times New Roman"/>
          <w:szCs w:val="24"/>
        </w:rPr>
        <w:t>e środkami</w:t>
      </w:r>
      <w:r w:rsidR="00C2153F" w:rsidRPr="005E7F4A">
        <w:rPr>
          <w:rFonts w:cs="Times New Roman"/>
          <w:szCs w:val="24"/>
        </w:rPr>
        <w:t xml:space="preserve"> medium</w:t>
      </w:r>
      <w:r w:rsidRPr="005E7F4A">
        <w:rPr>
          <w:rFonts w:cs="Times New Roman"/>
          <w:szCs w:val="24"/>
        </w:rPr>
        <w:t xml:space="preserve"> cyfrowego, jak i</w:t>
      </w:r>
      <w:r w:rsidR="00C2153F" w:rsidRPr="005E7F4A">
        <w:rPr>
          <w:rFonts w:cs="Times New Roman"/>
          <w:szCs w:val="24"/>
        </w:rPr>
        <w:t xml:space="preserve"> udowodnienie</w:t>
      </w:r>
      <w:r w:rsidRPr="005E7F4A">
        <w:rPr>
          <w:rFonts w:cs="Times New Roman"/>
          <w:szCs w:val="24"/>
        </w:rPr>
        <w:t xml:space="preserve"> tezy</w:t>
      </w:r>
      <w:r w:rsidR="00C2153F" w:rsidRPr="005E7F4A">
        <w:rPr>
          <w:rFonts w:cs="Times New Roman"/>
          <w:szCs w:val="24"/>
        </w:rPr>
        <w:t>, że hipertekst, jego elementy, w tym podstawowa leksja</w:t>
      </w:r>
      <w:r w:rsidRPr="005E7F4A">
        <w:rPr>
          <w:rFonts w:cs="Times New Roman"/>
          <w:szCs w:val="24"/>
        </w:rPr>
        <w:t>,</w:t>
      </w:r>
      <w:r w:rsidR="00C2153F" w:rsidRPr="005E7F4A">
        <w:rPr>
          <w:rFonts w:cs="Times New Roman"/>
          <w:szCs w:val="24"/>
        </w:rPr>
        <w:t xml:space="preserve"> </w:t>
      </w:r>
      <w:r w:rsidR="004769E2" w:rsidRPr="005E7F4A">
        <w:rPr>
          <w:rFonts w:cs="Times New Roman"/>
          <w:szCs w:val="24"/>
        </w:rPr>
        <w:t>stanowią</w:t>
      </w:r>
      <w:r w:rsidR="00C2153F" w:rsidRPr="005E7F4A">
        <w:rPr>
          <w:rFonts w:cs="Times New Roman"/>
          <w:szCs w:val="24"/>
        </w:rPr>
        <w:t xml:space="preserve">̨ </w:t>
      </w:r>
      <w:r w:rsidR="004769E2" w:rsidRPr="005E7F4A">
        <w:rPr>
          <w:rFonts w:cs="Times New Roman"/>
          <w:szCs w:val="24"/>
        </w:rPr>
        <w:t>bazę</w:t>
      </w:r>
      <w:r w:rsidR="00C2153F" w:rsidRPr="005E7F4A">
        <w:rPr>
          <w:rFonts w:cs="Times New Roman"/>
          <w:szCs w:val="24"/>
        </w:rPr>
        <w:t>̨ omawianego gatunku lirycznego</w:t>
      </w:r>
      <w:r w:rsidR="00CA3944">
        <w:rPr>
          <w:rFonts w:cs="Times New Roman"/>
          <w:szCs w:val="24"/>
        </w:rPr>
        <w:t>.</w:t>
      </w:r>
    </w:p>
    <w:p w14:paraId="60F16364" w14:textId="77777777" w:rsidR="002B2E30" w:rsidRPr="005E7F4A" w:rsidRDefault="002B2E30" w:rsidP="005E7F4A">
      <w:pPr>
        <w:ind w:firstLine="0"/>
        <w:rPr>
          <w:rFonts w:cs="Times New Roman"/>
          <w:szCs w:val="24"/>
        </w:rPr>
      </w:pPr>
    </w:p>
    <w:p w14:paraId="33D0D709" w14:textId="7170806F" w:rsidR="000E7339" w:rsidRPr="005E7F4A" w:rsidRDefault="00C2153F" w:rsidP="005E7F4A">
      <w:pPr>
        <w:ind w:firstLine="0"/>
        <w:rPr>
          <w:rFonts w:cs="Times New Roman"/>
          <w:i/>
          <w:szCs w:val="24"/>
        </w:rPr>
      </w:pPr>
      <w:r w:rsidRPr="005E7F4A">
        <w:rPr>
          <w:rFonts w:cs="Times New Roman"/>
          <w:i/>
          <w:szCs w:val="24"/>
        </w:rPr>
        <w:t>Metodologia badań</w:t>
      </w:r>
    </w:p>
    <w:p w14:paraId="6DD647F6" w14:textId="6968DA9B" w:rsidR="00C2153F" w:rsidRPr="005E7F4A" w:rsidRDefault="000771CB" w:rsidP="005E7F4A">
      <w:pPr>
        <w:ind w:firstLine="0"/>
        <w:rPr>
          <w:rFonts w:cs="Times New Roman"/>
          <w:szCs w:val="24"/>
        </w:rPr>
      </w:pPr>
      <w:r w:rsidRPr="005E7F4A">
        <w:rPr>
          <w:rFonts w:cs="Times New Roman"/>
          <w:szCs w:val="24"/>
        </w:rPr>
        <w:t xml:space="preserve">W zakresie przedmiotowym i podmiotowym pracy odwołano się do </w:t>
      </w:r>
      <w:r w:rsidR="004769E2" w:rsidRPr="005E7F4A">
        <w:rPr>
          <w:rFonts w:cs="Times New Roman"/>
          <w:szCs w:val="24"/>
        </w:rPr>
        <w:t>następujących źródeł</w:t>
      </w:r>
      <w:r w:rsidR="00C2153F" w:rsidRPr="005E7F4A">
        <w:rPr>
          <w:rFonts w:cs="Times New Roman"/>
          <w:szCs w:val="24"/>
        </w:rPr>
        <w:t>:</w:t>
      </w:r>
    </w:p>
    <w:p w14:paraId="5093A473" w14:textId="635B760D" w:rsidR="00C2153F" w:rsidRPr="005E7F4A" w:rsidRDefault="00C2153F" w:rsidP="005E7F4A">
      <w:pPr>
        <w:pStyle w:val="Akapitzlist"/>
        <w:numPr>
          <w:ilvl w:val="0"/>
          <w:numId w:val="2"/>
        </w:numPr>
        <w:rPr>
          <w:rFonts w:cs="Times New Roman"/>
          <w:szCs w:val="24"/>
        </w:rPr>
      </w:pPr>
      <w:r w:rsidRPr="005E7F4A">
        <w:rPr>
          <w:rFonts w:cs="Times New Roman"/>
          <w:szCs w:val="24"/>
        </w:rPr>
        <w:t>analogowe tomy poetyckie cybernetyków, tomy poetyckie protoplastów, dzieła sztuki korespondujące z tematem pracy</w:t>
      </w:r>
      <w:r w:rsidR="000771CB" w:rsidRPr="005E7F4A">
        <w:rPr>
          <w:rFonts w:cs="Times New Roman"/>
          <w:szCs w:val="24"/>
        </w:rPr>
        <w:t>;</w:t>
      </w:r>
    </w:p>
    <w:p w14:paraId="4B18A1D3" w14:textId="3FFAE123" w:rsidR="00C2153F" w:rsidRPr="005E7F4A" w:rsidRDefault="00C2153F" w:rsidP="005E7F4A">
      <w:pPr>
        <w:pStyle w:val="Akapitzlist"/>
        <w:numPr>
          <w:ilvl w:val="0"/>
          <w:numId w:val="2"/>
        </w:numPr>
        <w:rPr>
          <w:rFonts w:cs="Times New Roman"/>
          <w:szCs w:val="24"/>
        </w:rPr>
      </w:pPr>
      <w:r w:rsidRPr="005E7F4A">
        <w:rPr>
          <w:rFonts w:cs="Times New Roman"/>
          <w:szCs w:val="24"/>
        </w:rPr>
        <w:t>opracowani</w:t>
      </w:r>
      <w:r w:rsidR="000771CB" w:rsidRPr="005E7F4A">
        <w:rPr>
          <w:rFonts w:cs="Times New Roman"/>
          <w:szCs w:val="24"/>
        </w:rPr>
        <w:t>a</w:t>
      </w:r>
      <w:r w:rsidRPr="005E7F4A">
        <w:rPr>
          <w:rFonts w:cs="Times New Roman"/>
          <w:szCs w:val="24"/>
        </w:rPr>
        <w:t xml:space="preserve"> dzieł cybernetyków, futurystów, </w:t>
      </w:r>
      <w:r w:rsidR="007C3490" w:rsidRPr="005E7F4A">
        <w:rPr>
          <w:rFonts w:cs="Times New Roman"/>
          <w:szCs w:val="24"/>
        </w:rPr>
        <w:t xml:space="preserve">przedstawicieli </w:t>
      </w:r>
      <w:r w:rsidRPr="005E7F4A">
        <w:rPr>
          <w:rFonts w:cs="Times New Roman"/>
          <w:szCs w:val="24"/>
        </w:rPr>
        <w:t xml:space="preserve">awangardy, poezji lingwistycznej i nowofalowej, </w:t>
      </w:r>
      <w:r w:rsidR="00D64023" w:rsidRPr="005E7F4A">
        <w:rPr>
          <w:rFonts w:cs="Times New Roman"/>
          <w:szCs w:val="24"/>
        </w:rPr>
        <w:t>p</w:t>
      </w:r>
      <w:r w:rsidR="007C3490" w:rsidRPr="005E7F4A">
        <w:rPr>
          <w:rFonts w:cs="Times New Roman"/>
          <w:szCs w:val="24"/>
        </w:rPr>
        <w:t>race</w:t>
      </w:r>
      <w:r w:rsidR="00D64023" w:rsidRPr="005E7F4A">
        <w:rPr>
          <w:rFonts w:cs="Times New Roman"/>
          <w:szCs w:val="24"/>
        </w:rPr>
        <w:t xml:space="preserve"> </w:t>
      </w:r>
      <w:r w:rsidR="000771CB" w:rsidRPr="005E7F4A">
        <w:rPr>
          <w:rFonts w:cs="Times New Roman"/>
          <w:szCs w:val="24"/>
        </w:rPr>
        <w:t xml:space="preserve">z zakresu </w:t>
      </w:r>
      <w:r w:rsidR="00D64023" w:rsidRPr="005E7F4A">
        <w:rPr>
          <w:rFonts w:cs="Times New Roman"/>
          <w:szCs w:val="24"/>
        </w:rPr>
        <w:t>kulturowej teorii literatury, koncepcji organizacji danych, sztuki plastycznej i muzycznej</w:t>
      </w:r>
      <w:r w:rsidR="000771CB" w:rsidRPr="005E7F4A">
        <w:rPr>
          <w:rFonts w:cs="Times New Roman"/>
          <w:szCs w:val="24"/>
        </w:rPr>
        <w:t>.</w:t>
      </w:r>
    </w:p>
    <w:p w14:paraId="550B12B5" w14:textId="6755F9BB" w:rsidR="00AE57EC" w:rsidRPr="005E7F4A" w:rsidRDefault="00AE57EC" w:rsidP="005E7F4A">
      <w:pPr>
        <w:ind w:firstLine="0"/>
        <w:rPr>
          <w:rFonts w:cs="Times New Roman"/>
          <w:szCs w:val="24"/>
        </w:rPr>
      </w:pPr>
      <w:r w:rsidRPr="005E7F4A">
        <w:rPr>
          <w:rFonts w:cs="Times New Roman"/>
          <w:szCs w:val="24"/>
        </w:rPr>
        <w:tab/>
      </w:r>
      <w:r w:rsidR="002150B1" w:rsidRPr="005E7F4A">
        <w:rPr>
          <w:rFonts w:cs="Times New Roman"/>
          <w:szCs w:val="24"/>
        </w:rPr>
        <w:t xml:space="preserve">Z uwagi na nowatorski charakter badanego zjawiska, z metodologicznego punktu widzenia istotne znaczenie miały rozważania służące zbudowaniu </w:t>
      </w:r>
      <w:r w:rsidR="002150B1" w:rsidRPr="005E7F4A">
        <w:rPr>
          <w:rFonts w:cs="Times New Roman"/>
          <w:b/>
          <w:szCs w:val="24"/>
        </w:rPr>
        <w:t>spójnej i jednolitej siatki pojęciowej</w:t>
      </w:r>
      <w:r w:rsidRPr="005E7F4A">
        <w:rPr>
          <w:rFonts w:cs="Times New Roman"/>
          <w:szCs w:val="24"/>
        </w:rPr>
        <w:t>. Celami tego były:</w:t>
      </w:r>
      <w:r w:rsidR="002150B1" w:rsidRPr="005E7F4A">
        <w:rPr>
          <w:rFonts w:cs="Times New Roman"/>
          <w:szCs w:val="24"/>
        </w:rPr>
        <w:t xml:space="preserve"> ustalenie znaczenia podstawowych terminów </w:t>
      </w:r>
      <w:r w:rsidR="00CD7A5A" w:rsidRPr="005E7F4A">
        <w:rPr>
          <w:rFonts w:cs="Times New Roman"/>
          <w:szCs w:val="24"/>
        </w:rPr>
        <w:t xml:space="preserve">z zakresu </w:t>
      </w:r>
      <w:r w:rsidR="00D64023" w:rsidRPr="005E7F4A">
        <w:rPr>
          <w:rFonts w:cs="Times New Roman"/>
          <w:szCs w:val="24"/>
        </w:rPr>
        <w:t>kulturow</w:t>
      </w:r>
      <w:r w:rsidR="00CD7A5A" w:rsidRPr="005E7F4A">
        <w:rPr>
          <w:rFonts w:cs="Times New Roman"/>
          <w:szCs w:val="24"/>
        </w:rPr>
        <w:t>ej</w:t>
      </w:r>
      <w:r w:rsidR="00D64023" w:rsidRPr="005E7F4A">
        <w:rPr>
          <w:rFonts w:cs="Times New Roman"/>
          <w:szCs w:val="24"/>
        </w:rPr>
        <w:t xml:space="preserve"> teori</w:t>
      </w:r>
      <w:r w:rsidR="00CD7A5A" w:rsidRPr="005E7F4A">
        <w:rPr>
          <w:rFonts w:cs="Times New Roman"/>
          <w:szCs w:val="24"/>
        </w:rPr>
        <w:t>i</w:t>
      </w:r>
      <w:r w:rsidR="00D64023" w:rsidRPr="005E7F4A">
        <w:rPr>
          <w:rFonts w:cs="Times New Roman"/>
          <w:szCs w:val="24"/>
        </w:rPr>
        <w:t xml:space="preserve"> literatury</w:t>
      </w:r>
      <w:r w:rsidRPr="005E7F4A">
        <w:rPr>
          <w:rFonts w:cs="Times New Roman"/>
          <w:szCs w:val="24"/>
        </w:rPr>
        <w:t xml:space="preserve"> używanych w pracy</w:t>
      </w:r>
      <w:r w:rsidR="002B2E30" w:rsidRPr="005E7F4A">
        <w:rPr>
          <w:rFonts w:cs="Times New Roman"/>
          <w:szCs w:val="24"/>
        </w:rPr>
        <w:t xml:space="preserve">, tj. </w:t>
      </w:r>
      <w:r w:rsidR="002B2E30" w:rsidRPr="005E7F4A">
        <w:rPr>
          <w:rFonts w:cs="Times New Roman"/>
          <w:i/>
          <w:szCs w:val="24"/>
        </w:rPr>
        <w:t>poezji cybernetycznej, hipertekstu, leksji</w:t>
      </w:r>
      <w:r w:rsidR="002B2E30" w:rsidRPr="005E7F4A">
        <w:rPr>
          <w:rFonts w:cs="Times New Roman"/>
          <w:szCs w:val="24"/>
        </w:rPr>
        <w:t xml:space="preserve"> i </w:t>
      </w:r>
      <w:r w:rsidR="002B2E30" w:rsidRPr="005E7F4A">
        <w:rPr>
          <w:rFonts w:cs="Times New Roman"/>
          <w:szCs w:val="24"/>
        </w:rPr>
        <w:lastRenderedPageBreak/>
        <w:t>innych, z odwołaniem do dotychczasowej literatury przedmiotowej i stanu badań,</w:t>
      </w:r>
      <w:r w:rsidRPr="005E7F4A">
        <w:rPr>
          <w:rFonts w:cs="Times New Roman"/>
          <w:szCs w:val="24"/>
        </w:rPr>
        <w:t xml:space="preserve"> oraz</w:t>
      </w:r>
      <w:r w:rsidR="00D64023" w:rsidRPr="005E7F4A">
        <w:rPr>
          <w:rFonts w:cs="Times New Roman"/>
          <w:szCs w:val="24"/>
        </w:rPr>
        <w:t xml:space="preserve"> </w:t>
      </w:r>
      <w:r w:rsidR="002B2E30" w:rsidRPr="005E7F4A">
        <w:rPr>
          <w:rFonts w:cs="Times New Roman"/>
          <w:szCs w:val="24"/>
        </w:rPr>
        <w:t xml:space="preserve">ich </w:t>
      </w:r>
      <w:r w:rsidR="000771CB" w:rsidRPr="005E7F4A">
        <w:rPr>
          <w:rFonts w:cs="Times New Roman"/>
          <w:szCs w:val="24"/>
        </w:rPr>
        <w:t>z</w:t>
      </w:r>
      <w:r w:rsidR="00D64023" w:rsidRPr="005E7F4A">
        <w:rPr>
          <w:rFonts w:cs="Times New Roman"/>
          <w:szCs w:val="24"/>
        </w:rPr>
        <w:t>defini</w:t>
      </w:r>
      <w:r w:rsidR="000771CB" w:rsidRPr="005E7F4A">
        <w:rPr>
          <w:rFonts w:cs="Times New Roman"/>
          <w:szCs w:val="24"/>
        </w:rPr>
        <w:t>owanie</w:t>
      </w:r>
      <w:r w:rsidR="002B2E30" w:rsidRPr="005E7F4A">
        <w:rPr>
          <w:rFonts w:cs="Times New Roman"/>
          <w:szCs w:val="24"/>
        </w:rPr>
        <w:t xml:space="preserve"> na potrzeby badań podjętych w rozprawie. </w:t>
      </w:r>
    </w:p>
    <w:p w14:paraId="5693B6B8" w14:textId="1CD1D8B0" w:rsidR="002150B1" w:rsidRPr="005E7F4A" w:rsidRDefault="00AE57EC" w:rsidP="005E7F4A">
      <w:pPr>
        <w:ind w:firstLine="0"/>
        <w:rPr>
          <w:rFonts w:cs="Times New Roman"/>
          <w:b/>
          <w:szCs w:val="24"/>
          <w:lang w:eastAsia="pl-PL"/>
        </w:rPr>
      </w:pPr>
      <w:r w:rsidRPr="005E7F4A">
        <w:rPr>
          <w:rFonts w:cs="Times New Roman"/>
          <w:szCs w:val="24"/>
        </w:rPr>
        <w:tab/>
        <w:t>Istotne znaczenie dla metodologii opisu analogowej poezji cybernetycznej miała</w:t>
      </w:r>
      <w:r w:rsidRPr="005E7F4A">
        <w:rPr>
          <w:rFonts w:cs="Times New Roman"/>
          <w:b/>
          <w:szCs w:val="24"/>
        </w:rPr>
        <w:t xml:space="preserve"> koncepcja formuły otwartej</w:t>
      </w:r>
      <w:r w:rsidRPr="005E7F4A">
        <w:rPr>
          <w:rFonts w:cs="Times New Roman"/>
          <w:szCs w:val="24"/>
        </w:rPr>
        <w:t xml:space="preserve"> pozwalającej na rozpatrywanie </w:t>
      </w:r>
      <w:r w:rsidR="00497796" w:rsidRPr="005E7F4A">
        <w:rPr>
          <w:rFonts w:cs="Times New Roman"/>
          <w:szCs w:val="24"/>
        </w:rPr>
        <w:t xml:space="preserve">jej </w:t>
      </w:r>
      <w:r w:rsidRPr="005E7F4A">
        <w:rPr>
          <w:rFonts w:cs="Times New Roman"/>
          <w:szCs w:val="24"/>
        </w:rPr>
        <w:t>tworów jako tekstów kultury,</w:t>
      </w:r>
      <w:r w:rsidRPr="005E7F4A">
        <w:rPr>
          <w:rFonts w:cs="Times New Roman"/>
          <w:b/>
          <w:szCs w:val="24"/>
        </w:rPr>
        <w:t xml:space="preserve"> </w:t>
      </w:r>
      <w:r w:rsidRPr="005E7F4A">
        <w:rPr>
          <w:rFonts w:cs="Times New Roman"/>
          <w:szCs w:val="24"/>
        </w:rPr>
        <w:t>powstających wskutek różnorodnych interferencji na podłożu kultury, politekstualnego charakteru rzeczywistości, nie na zasadzie interdyscyplinarności, a transdyskursywności</w:t>
      </w:r>
      <w:r w:rsidR="00C8081A">
        <w:rPr>
          <w:rFonts w:cs="Times New Roman"/>
          <w:szCs w:val="24"/>
        </w:rPr>
        <w:t xml:space="preserve"> </w:t>
      </w:r>
      <w:r w:rsidRPr="005E7F4A">
        <w:rPr>
          <w:rFonts w:cs="Times New Roman"/>
          <w:szCs w:val="24"/>
        </w:rPr>
        <w:t xml:space="preserve">odrzucając granice między </w:t>
      </w:r>
      <w:r w:rsidR="007C3490" w:rsidRPr="005E7F4A">
        <w:rPr>
          <w:rFonts w:cs="Times New Roman"/>
          <w:szCs w:val="24"/>
        </w:rPr>
        <w:t xml:space="preserve">różnymi </w:t>
      </w:r>
      <w:r w:rsidRPr="005E7F4A">
        <w:rPr>
          <w:rFonts w:cs="Times New Roman"/>
          <w:szCs w:val="24"/>
        </w:rPr>
        <w:t xml:space="preserve">dziedzinami. </w:t>
      </w:r>
    </w:p>
    <w:p w14:paraId="3A047CA3" w14:textId="7EED1E8A" w:rsidR="007C3490" w:rsidRPr="005E7F4A" w:rsidRDefault="007C3490" w:rsidP="005E7F4A">
      <w:pPr>
        <w:rPr>
          <w:rFonts w:cs="Times New Roman"/>
          <w:szCs w:val="24"/>
        </w:rPr>
      </w:pPr>
      <w:r w:rsidRPr="005E7F4A">
        <w:rPr>
          <w:rFonts w:cs="Times New Roman"/>
          <w:szCs w:val="24"/>
        </w:rPr>
        <w:t xml:space="preserve">W formułę tę wpisana została </w:t>
      </w:r>
      <w:r w:rsidR="006B1603" w:rsidRPr="005E7F4A">
        <w:rPr>
          <w:rFonts w:cs="Times New Roman"/>
          <w:szCs w:val="24"/>
        </w:rPr>
        <w:t xml:space="preserve">poezja cybernetyczna, która – zachowując podstawowe wyróżniki rodzajowe liryki – korzysta jednocześnie z różnorodnych, wychodzących poza literaturę piękną, znaków komunikacyjnych, co zbliża ją do tekstu kultury multimedialnej. Najistotniejszy jest tu jednak silny i wieloraki wpływ techniki i technologii, dzięki któremu możliwe było powstanie poezji cybernetycznej. Mowa o wczesnych i najpopularniejszych komputerach osobistych typu </w:t>
      </w:r>
      <w:r w:rsidR="006B1603" w:rsidRPr="005E7F4A">
        <w:rPr>
          <w:rFonts w:cs="Times New Roman"/>
          <w:i/>
          <w:szCs w:val="24"/>
        </w:rPr>
        <w:t>Commodore 64</w:t>
      </w:r>
      <w:r w:rsidR="006B1603" w:rsidRPr="005E7F4A">
        <w:rPr>
          <w:rFonts w:cs="Times New Roman"/>
          <w:szCs w:val="24"/>
        </w:rPr>
        <w:t xml:space="preserve"> (1982), laptopach np. </w:t>
      </w:r>
      <w:r w:rsidR="006B1603" w:rsidRPr="005E7F4A">
        <w:rPr>
          <w:rFonts w:cs="Times New Roman"/>
          <w:i/>
          <w:szCs w:val="24"/>
        </w:rPr>
        <w:t>Grid Compass Computer 1109</w:t>
      </w:r>
      <w:r w:rsidR="006B1603" w:rsidRPr="005E7F4A">
        <w:rPr>
          <w:rFonts w:cs="Times New Roman"/>
          <w:szCs w:val="24"/>
        </w:rPr>
        <w:t xml:space="preserve"> (1982), oraz </w:t>
      </w:r>
      <w:r w:rsidR="006B1603" w:rsidRPr="005E7F4A">
        <w:rPr>
          <w:rFonts w:cs="Times New Roman"/>
          <w:i/>
          <w:szCs w:val="24"/>
        </w:rPr>
        <w:t>Internecie</w:t>
      </w:r>
      <w:r w:rsidR="006B1603" w:rsidRPr="005E7F4A">
        <w:rPr>
          <w:rFonts w:cs="Times New Roman"/>
          <w:szCs w:val="24"/>
        </w:rPr>
        <w:t xml:space="preserve"> (1989), które udostępnione szerokiemu gronu użytkowników, dając ogrom sposobności do multimedialnego tworzenia, przekazywania, odbierania informacji, mogły także </w:t>
      </w:r>
      <w:r w:rsidR="00C8081A" w:rsidRPr="005E7F4A">
        <w:rPr>
          <w:rFonts w:cs="Times New Roman"/>
          <w:szCs w:val="24"/>
        </w:rPr>
        <w:t>w kolejnych</w:t>
      </w:r>
      <w:r w:rsidR="006B1603" w:rsidRPr="005E7F4A">
        <w:rPr>
          <w:rFonts w:cs="Times New Roman"/>
          <w:szCs w:val="24"/>
        </w:rPr>
        <w:t xml:space="preserve"> latach rozwinąć sztukę. Jednak u źródła powstania tych techniczno-technologicznych projektów stoi chęć poszerzenia nie tyle możliwości medium, co pamięci w wymiarze informatycznym i ludzkim, zawsze w kontekście działań użytkownika-twórcy. W pierwszym przypadku chodzi o fizyczne zwiększenie zasobów pamięci za pomocą pamięci RAM, pamięci ROM, pamięci operacyjnej – wewnętrznej, pamięci zewnętrznej, dzięki czemu wzrasta ilość przechowywanych danych. Drugi aspekt dotyczy zarządzania nimi: pamięć magazynuje informacje, ale także bierze udział w ich kreowaniu</w:t>
      </w:r>
      <w:r w:rsidRPr="005E7F4A">
        <w:rPr>
          <w:rFonts w:cs="Times New Roman"/>
          <w:szCs w:val="24"/>
        </w:rPr>
        <w:t>. G</w:t>
      </w:r>
      <w:r w:rsidR="006B1603" w:rsidRPr="005E7F4A">
        <w:rPr>
          <w:rFonts w:cs="Times New Roman"/>
          <w:szCs w:val="24"/>
        </w:rPr>
        <w:t xml:space="preserve">romadzone dane są analizowane i interpretowane, podlegają modyfikacjom, w efekcie których </w:t>
      </w:r>
      <w:r w:rsidRPr="005E7F4A">
        <w:rPr>
          <w:rFonts w:cs="Times New Roman"/>
          <w:szCs w:val="24"/>
        </w:rPr>
        <w:t>powstaje strukturalno-znaczeniowa całość – cybernetyczne dzieło.</w:t>
      </w:r>
    </w:p>
    <w:p w14:paraId="25A49CEB" w14:textId="3C950098" w:rsidR="002B2E30" w:rsidRPr="005E7F4A" w:rsidRDefault="006F6DC8" w:rsidP="005E7F4A">
      <w:pPr>
        <w:pStyle w:val="IETAP"/>
        <w:rPr>
          <w:b w:val="0"/>
        </w:rPr>
      </w:pPr>
      <w:r w:rsidRPr="005E7F4A">
        <w:rPr>
          <w:b w:val="0"/>
        </w:rPr>
        <w:t xml:space="preserve">Jako </w:t>
      </w:r>
      <w:r w:rsidRPr="005E7F4A">
        <w:rPr>
          <w:b w:val="0"/>
          <w:i/>
        </w:rPr>
        <w:t>tekst</w:t>
      </w:r>
      <w:r w:rsidR="002B2E30" w:rsidRPr="005E7F4A">
        <w:rPr>
          <w:b w:val="0"/>
          <w:i/>
        </w:rPr>
        <w:t xml:space="preserve"> kultury</w:t>
      </w:r>
      <w:r w:rsidRPr="005E7F4A">
        <w:rPr>
          <w:b w:val="0"/>
        </w:rPr>
        <w:t xml:space="preserve">, zgodnie z definicją Teresy Kostkiewiczowej, rozumiem </w:t>
      </w:r>
      <w:r w:rsidR="002B2E30" w:rsidRPr="005E7F4A">
        <w:rPr>
          <w:b w:val="0"/>
        </w:rPr>
        <w:t>„każdy wewnętrznie zorganizowany według określonych reguł, znaczący wytwór kultury (…)”</w:t>
      </w:r>
      <w:r w:rsidR="002B2E30" w:rsidRPr="005E7F4A">
        <w:rPr>
          <w:rStyle w:val="Odwoanieprzypisudolnego"/>
          <w:b w:val="0"/>
        </w:rPr>
        <w:footnoteReference w:id="1"/>
      </w:r>
      <w:r w:rsidR="002B2E30" w:rsidRPr="005E7F4A">
        <w:rPr>
          <w:b w:val="0"/>
        </w:rPr>
        <w:t>. Uwzględniam tu cztery perspektywy badawcze, w których kładzie się nacisk na inny aspekt funkcjonowania tekstu w kulturze. Janusz Sławiński zwraca szczególną uwagę na znaczenie utworu oraz tworzone w jego obrębie relacje komunikacyjne; Stefan Żółkiewski koncentruje się przede wszystkim na działaniu tekstu w kulturze; a Roland Barthes w semiologicznej koncepcji kultury</w:t>
      </w:r>
      <w:r w:rsidR="002B2E30" w:rsidRPr="005E7F4A">
        <w:rPr>
          <w:rStyle w:val="Odwoanieprzypisudolnego"/>
          <w:b w:val="0"/>
        </w:rPr>
        <w:t xml:space="preserve"> </w:t>
      </w:r>
      <w:r w:rsidR="002B2E30" w:rsidRPr="005E7F4A">
        <w:rPr>
          <w:b w:val="0"/>
        </w:rPr>
        <w:t xml:space="preserve">odnosi tekst także do mediów, analizowanych pod kątem relacji między świadomością odbiorcy przekazów medialnych, ich treścią a intencją nadawcy. Czwarta jest </w:t>
      </w:r>
      <w:r w:rsidR="002B2E30" w:rsidRPr="005E7F4A">
        <w:rPr>
          <w:b w:val="0"/>
        </w:rPr>
        <w:lastRenderedPageBreak/>
        <w:t xml:space="preserve">współczesna koncepcja Anny Gomóły i Małgorzaty Rygielskiej, w której </w:t>
      </w:r>
      <w:r w:rsidR="002B2E30" w:rsidRPr="005E7F4A">
        <w:rPr>
          <w:b w:val="0"/>
          <w:i/>
        </w:rPr>
        <w:t>tekst kultury</w:t>
      </w:r>
      <w:r w:rsidR="002B2E30" w:rsidRPr="005E7F4A">
        <w:rPr>
          <w:b w:val="0"/>
        </w:rPr>
        <w:t xml:space="preserve"> to obiekt, zjawisko, a nawet proces, w którym to odbiorca decyduje o tym, co jest tekstem, może on bowiem mieć granice wytyczone lub potencjalne, wykreślone indywidualnie przez adresata o różnych kompetencjach. </w:t>
      </w:r>
      <w:r w:rsidR="007C3490" w:rsidRPr="005E7F4A">
        <w:rPr>
          <w:b w:val="0"/>
        </w:rPr>
        <w:t xml:space="preserve"> </w:t>
      </w:r>
      <w:r w:rsidR="002B2E30" w:rsidRPr="005E7F4A">
        <w:rPr>
          <w:b w:val="0"/>
        </w:rPr>
        <w:t>Skutkiem przyjęcia takich perspektyw badawczych tradycyjny pod</w:t>
      </w:r>
      <w:r w:rsidRPr="005E7F4A">
        <w:rPr>
          <w:b w:val="0"/>
        </w:rPr>
        <w:t xml:space="preserve">ział na rodzaje literackie ulega zakłóceniu i staje się </w:t>
      </w:r>
      <w:r w:rsidR="002B2E30" w:rsidRPr="005E7F4A">
        <w:rPr>
          <w:b w:val="0"/>
        </w:rPr>
        <w:t>szerszą, otwartą formułę.</w:t>
      </w:r>
    </w:p>
    <w:p w14:paraId="7A910F1F" w14:textId="4BCF61A9" w:rsidR="006F6DC8" w:rsidRPr="005E7F4A" w:rsidRDefault="006F6DC8" w:rsidP="005E7F4A">
      <w:pPr>
        <w:ind w:firstLine="708"/>
        <w:rPr>
          <w:rFonts w:eastAsia="Times New Roman" w:cs="Times New Roman"/>
          <w:szCs w:val="24"/>
          <w:lang w:eastAsia="pl-PL"/>
        </w:rPr>
      </w:pPr>
      <w:r w:rsidRPr="005E7F4A">
        <w:rPr>
          <w:rFonts w:eastAsia="Times New Roman" w:cs="Times New Roman"/>
          <w:szCs w:val="24"/>
          <w:lang w:eastAsia="pl-PL"/>
        </w:rPr>
        <w:t>Ostatnią koncepcją, istotną dla opisu struktury</w:t>
      </w:r>
      <w:r w:rsidRPr="005E7F4A">
        <w:rPr>
          <w:rFonts w:cs="Times New Roman"/>
          <w:szCs w:val="24"/>
        </w:rPr>
        <w:t xml:space="preserve"> </w:t>
      </w:r>
      <w:r w:rsidRPr="005E7F4A">
        <w:rPr>
          <w:rFonts w:eastAsia="Times New Roman" w:cs="Times New Roman"/>
          <w:szCs w:val="24"/>
          <w:lang w:eastAsia="pl-PL"/>
        </w:rPr>
        <w:t xml:space="preserve">tworów omawianego gatunku, jest ta </w:t>
      </w:r>
      <w:r w:rsidRPr="005E7F4A">
        <w:rPr>
          <w:rFonts w:eastAsia="Times New Roman" w:cs="Times New Roman"/>
          <w:b/>
          <w:szCs w:val="24"/>
          <w:lang w:eastAsia="pl-PL"/>
        </w:rPr>
        <w:t>sformułowana przez Marie-Laure Ryan.</w:t>
      </w:r>
      <w:r w:rsidRPr="005E7F4A">
        <w:rPr>
          <w:rFonts w:eastAsia="Times New Roman" w:cs="Times New Roman"/>
          <w:szCs w:val="24"/>
          <w:lang w:eastAsia="pl-PL"/>
        </w:rPr>
        <w:t xml:space="preserve"> Autorka, po pierwsze, wprowadza </w:t>
      </w:r>
      <w:r w:rsidR="007C3490" w:rsidRPr="005E7F4A">
        <w:rPr>
          <w:rFonts w:eastAsia="Times New Roman" w:cs="Times New Roman"/>
          <w:szCs w:val="24"/>
          <w:lang w:eastAsia="pl-PL"/>
        </w:rPr>
        <w:t xml:space="preserve">nazwę </w:t>
      </w:r>
      <w:r w:rsidR="007C3490" w:rsidRPr="005E7F4A">
        <w:rPr>
          <w:rFonts w:eastAsia="Times New Roman" w:cs="Times New Roman"/>
          <w:i/>
          <w:szCs w:val="24"/>
          <w:lang w:eastAsia="pl-PL"/>
        </w:rPr>
        <w:t>t</w:t>
      </w:r>
      <w:r w:rsidRPr="005E7F4A">
        <w:rPr>
          <w:rFonts w:eastAsia="Times New Roman" w:cs="Times New Roman"/>
          <w:i/>
          <w:szCs w:val="24"/>
          <w:lang w:eastAsia="pl-PL"/>
        </w:rPr>
        <w:t>ekstron</w:t>
      </w:r>
      <w:r w:rsidR="007C3490" w:rsidRPr="005E7F4A">
        <w:rPr>
          <w:rFonts w:eastAsia="Times New Roman" w:cs="Times New Roman"/>
          <w:szCs w:val="24"/>
          <w:lang w:eastAsia="pl-PL"/>
        </w:rPr>
        <w:t xml:space="preserve"> jako </w:t>
      </w:r>
      <w:r w:rsidRPr="005E7F4A">
        <w:rPr>
          <w:rFonts w:eastAsia="Times New Roman" w:cs="Times New Roman"/>
          <w:szCs w:val="24"/>
          <w:lang w:eastAsia="pl-PL"/>
        </w:rPr>
        <w:t>jedno</w:t>
      </w:r>
      <w:r w:rsidR="007C3490" w:rsidRPr="005E7F4A">
        <w:rPr>
          <w:rFonts w:eastAsia="Times New Roman" w:cs="Times New Roman"/>
          <w:szCs w:val="24"/>
          <w:lang w:eastAsia="pl-PL"/>
        </w:rPr>
        <w:t>stkę tekstu i jednostkę lektury</w:t>
      </w:r>
      <w:r w:rsidRPr="005E7F4A">
        <w:rPr>
          <w:rFonts w:eastAsia="Times New Roman" w:cs="Times New Roman"/>
          <w:szCs w:val="24"/>
          <w:lang w:eastAsia="pl-PL"/>
        </w:rPr>
        <w:t>. Jej granice wyznacza pełnoprawnie autor i odbiorca, dzięki czemu tekstronem jest tekst zewnętrzny (autorski) i wewnętrzny (odbiorczy), które strukturalnie mogą, ale nie muszą się pokrywać. W tym szkatułkowym procesie tekstrony i tworzone przez nie układy nakładają się na siebie, co nie prowadzi jednak do chaosu, lecz złożonego, osobliwego uporządkowania treści.</w:t>
      </w:r>
    </w:p>
    <w:p w14:paraId="29FE0B81" w14:textId="77777777" w:rsidR="006F6DC8" w:rsidRPr="005E7F4A" w:rsidRDefault="006F6DC8" w:rsidP="005E7F4A">
      <w:pPr>
        <w:ind w:firstLine="708"/>
        <w:rPr>
          <w:rFonts w:eastAsia="Times New Roman" w:cs="Times New Roman"/>
          <w:szCs w:val="24"/>
          <w:lang w:eastAsia="pl-PL"/>
        </w:rPr>
      </w:pPr>
      <w:r w:rsidRPr="005E7F4A">
        <w:rPr>
          <w:rFonts w:eastAsia="Times New Roman" w:cs="Times New Roman"/>
          <w:szCs w:val="24"/>
          <w:lang w:eastAsia="pl-PL"/>
        </w:rPr>
        <w:t xml:space="preserve">Po drugie, badaczka wprowadza do obiegu trzy nazwy hipertekstowej jednostki: </w:t>
      </w:r>
      <w:r w:rsidRPr="005E7F4A">
        <w:rPr>
          <w:rFonts w:eastAsia="Times New Roman" w:cs="Times New Roman"/>
          <w:i/>
          <w:szCs w:val="24"/>
          <w:lang w:eastAsia="pl-PL"/>
        </w:rPr>
        <w:t>tekstron</w:t>
      </w:r>
      <w:r w:rsidRPr="005E7F4A">
        <w:rPr>
          <w:rFonts w:eastAsia="Times New Roman" w:cs="Times New Roman"/>
          <w:szCs w:val="24"/>
          <w:lang w:eastAsia="pl-PL"/>
        </w:rPr>
        <w:t xml:space="preserve">, </w:t>
      </w:r>
      <w:r w:rsidRPr="005E7F4A">
        <w:rPr>
          <w:rFonts w:eastAsia="Times New Roman" w:cs="Times New Roman"/>
          <w:i/>
          <w:szCs w:val="24"/>
          <w:lang w:eastAsia="pl-PL"/>
        </w:rPr>
        <w:t>leksja</w:t>
      </w:r>
      <w:r w:rsidRPr="005E7F4A">
        <w:rPr>
          <w:rFonts w:eastAsia="Times New Roman" w:cs="Times New Roman"/>
          <w:szCs w:val="24"/>
          <w:lang w:eastAsia="pl-PL"/>
        </w:rPr>
        <w:t xml:space="preserve"> i </w:t>
      </w:r>
      <w:r w:rsidRPr="005E7F4A">
        <w:rPr>
          <w:rFonts w:eastAsia="Times New Roman" w:cs="Times New Roman"/>
          <w:i/>
          <w:szCs w:val="24"/>
          <w:lang w:eastAsia="pl-PL"/>
        </w:rPr>
        <w:t>węzeł</w:t>
      </w:r>
      <w:r w:rsidRPr="005E7F4A">
        <w:rPr>
          <w:rFonts w:eastAsia="Times New Roman" w:cs="Times New Roman"/>
          <w:szCs w:val="24"/>
          <w:lang w:eastAsia="pl-PL"/>
        </w:rPr>
        <w:t>, których znaczenia – mimo opisanych różnic – z czasem w różnych naukowych dyskusjach zacierają się. Ma to związek z dominacją w badaniach cyfrowo-sieciowego hipertekstu, w którym nie komplikuje się zazwyczaj prezentacji leksji – jest ona aktualnie wyświetlanym na ekranie lub słyszanym przez głośniki tekstem, już zdelimitowanym. Z kolei analogowy system nie jest tak popularny.</w:t>
      </w:r>
    </w:p>
    <w:p w14:paraId="7D99D614" w14:textId="69B99E99" w:rsidR="005D4570" w:rsidRDefault="006F6DC8" w:rsidP="005E7F4A">
      <w:pPr>
        <w:ind w:firstLine="708"/>
        <w:rPr>
          <w:rFonts w:eastAsia="Times New Roman" w:cs="Times New Roman"/>
          <w:szCs w:val="24"/>
          <w:lang w:eastAsia="pl-PL"/>
        </w:rPr>
      </w:pPr>
      <w:r w:rsidRPr="005E7F4A">
        <w:rPr>
          <w:rFonts w:eastAsia="Times New Roman" w:cs="Times New Roman"/>
          <w:szCs w:val="24"/>
          <w:lang w:eastAsia="pl-PL"/>
        </w:rPr>
        <w:t xml:space="preserve">Ponieważ owe rozróżnienia </w:t>
      </w:r>
      <w:r w:rsidR="007C3490" w:rsidRPr="005E7F4A">
        <w:rPr>
          <w:rFonts w:eastAsia="Times New Roman" w:cs="Times New Roman"/>
          <w:szCs w:val="24"/>
          <w:lang w:eastAsia="pl-PL"/>
        </w:rPr>
        <w:t>s</w:t>
      </w:r>
      <w:r w:rsidRPr="005E7F4A">
        <w:rPr>
          <w:rFonts w:eastAsia="Times New Roman" w:cs="Times New Roman"/>
          <w:szCs w:val="24"/>
          <w:lang w:eastAsia="pl-PL"/>
        </w:rPr>
        <w:t>ą fundamentalne dla opisu</w:t>
      </w:r>
      <w:r w:rsidRPr="005E7F4A">
        <w:rPr>
          <w:rFonts w:cs="Times New Roman"/>
          <w:szCs w:val="24"/>
        </w:rPr>
        <w:t xml:space="preserve"> </w:t>
      </w:r>
      <w:r w:rsidRPr="005E7F4A">
        <w:rPr>
          <w:rFonts w:eastAsia="Times New Roman" w:cs="Times New Roman"/>
          <w:szCs w:val="24"/>
          <w:lang w:eastAsia="pl-PL"/>
        </w:rPr>
        <w:t>analogowego systemu hipertekstowego</w:t>
      </w:r>
      <w:r w:rsidRPr="005E7F4A">
        <w:rPr>
          <w:rFonts w:eastAsia="Times New Roman" w:cs="Times New Roman"/>
          <w:spacing w:val="20"/>
          <w:szCs w:val="24"/>
          <w:lang w:eastAsia="pl-PL"/>
        </w:rPr>
        <w:t xml:space="preserve">, </w:t>
      </w:r>
      <w:r w:rsidRPr="005E7F4A">
        <w:rPr>
          <w:rFonts w:eastAsia="Times New Roman" w:cs="Times New Roman"/>
          <w:szCs w:val="24"/>
          <w:lang w:eastAsia="pl-PL"/>
        </w:rPr>
        <w:t>na potrzeby mojej pracy stworzyłam triadę</w:t>
      </w:r>
      <w:r w:rsidR="007C3490" w:rsidRPr="005E7F4A">
        <w:rPr>
          <w:rFonts w:cs="Times New Roman"/>
          <w:szCs w:val="24"/>
        </w:rPr>
        <w:t xml:space="preserve"> </w:t>
      </w:r>
      <w:r w:rsidR="007C3490" w:rsidRPr="005E7F4A">
        <w:rPr>
          <w:rFonts w:eastAsia="Times New Roman" w:cs="Times New Roman"/>
          <w:szCs w:val="24"/>
          <w:lang w:eastAsia="pl-PL"/>
        </w:rPr>
        <w:t xml:space="preserve">pojęć: </w:t>
      </w:r>
      <w:r w:rsidR="007C3490" w:rsidRPr="005E7F4A">
        <w:rPr>
          <w:rFonts w:eastAsia="Times New Roman" w:cs="Times New Roman"/>
          <w:i/>
          <w:szCs w:val="24"/>
          <w:lang w:eastAsia="pl-PL"/>
        </w:rPr>
        <w:t>leksja – węzeł – tekstron</w:t>
      </w:r>
      <w:r w:rsidR="0075278F" w:rsidRPr="005E7F4A">
        <w:rPr>
          <w:rFonts w:eastAsia="Times New Roman" w:cs="Times New Roman"/>
          <w:szCs w:val="24"/>
          <w:lang w:eastAsia="pl-PL"/>
        </w:rPr>
        <w:t xml:space="preserve">, a zarazem jednostek opisu </w:t>
      </w:r>
      <w:r w:rsidR="00601150" w:rsidRPr="005E7F4A">
        <w:rPr>
          <w:rFonts w:eastAsia="Times New Roman" w:cs="Times New Roman"/>
          <w:szCs w:val="24"/>
          <w:lang w:eastAsia="pl-PL"/>
        </w:rPr>
        <w:t>(</w:t>
      </w:r>
      <w:r w:rsidRPr="005E7F4A">
        <w:rPr>
          <w:rFonts w:eastAsia="Times New Roman" w:cs="Times New Roman"/>
          <w:i/>
          <w:szCs w:val="24"/>
          <w:lang w:eastAsia="pl-PL"/>
        </w:rPr>
        <w:t>leksja</w:t>
      </w:r>
      <w:r w:rsidRPr="005E7F4A">
        <w:rPr>
          <w:rFonts w:eastAsia="Times New Roman" w:cs="Times New Roman"/>
          <w:szCs w:val="24"/>
          <w:lang w:eastAsia="pl-PL"/>
        </w:rPr>
        <w:t xml:space="preserve"> na pewnym etapie jest postrzegana jako jednostka lektury, </w:t>
      </w:r>
      <w:r w:rsidRPr="005E7F4A">
        <w:rPr>
          <w:rFonts w:eastAsia="Times New Roman" w:cs="Times New Roman"/>
          <w:i/>
          <w:szCs w:val="24"/>
          <w:lang w:eastAsia="pl-PL"/>
        </w:rPr>
        <w:t>węzeł</w:t>
      </w:r>
      <w:r w:rsidRPr="005E7F4A">
        <w:rPr>
          <w:rFonts w:eastAsia="Times New Roman" w:cs="Times New Roman"/>
          <w:szCs w:val="24"/>
          <w:lang w:eastAsia="pl-PL"/>
        </w:rPr>
        <w:t xml:space="preserve"> jako jednostka tekstu, </w:t>
      </w:r>
      <w:r w:rsidR="007C3490" w:rsidRPr="005E7F4A">
        <w:rPr>
          <w:rFonts w:eastAsia="Times New Roman" w:cs="Times New Roman"/>
          <w:szCs w:val="24"/>
          <w:lang w:eastAsia="pl-PL"/>
        </w:rPr>
        <w:t xml:space="preserve">a </w:t>
      </w:r>
      <w:r w:rsidRPr="005E7F4A">
        <w:rPr>
          <w:rFonts w:eastAsia="Times New Roman" w:cs="Times New Roman"/>
          <w:i/>
          <w:szCs w:val="24"/>
          <w:lang w:eastAsia="pl-PL"/>
        </w:rPr>
        <w:t>tekstron</w:t>
      </w:r>
      <w:r w:rsidRPr="005E7F4A">
        <w:rPr>
          <w:rFonts w:eastAsia="Times New Roman" w:cs="Times New Roman"/>
          <w:szCs w:val="24"/>
          <w:lang w:eastAsia="pl-PL"/>
        </w:rPr>
        <w:t xml:space="preserve"> to ich połączenie).</w:t>
      </w:r>
      <w:r w:rsidR="0075278F" w:rsidRPr="005E7F4A">
        <w:rPr>
          <w:rFonts w:eastAsia="Times New Roman" w:cs="Times New Roman"/>
          <w:szCs w:val="24"/>
          <w:lang w:eastAsia="pl-PL"/>
        </w:rPr>
        <w:t xml:space="preserve"> </w:t>
      </w:r>
    </w:p>
    <w:p w14:paraId="11064733" w14:textId="77777777" w:rsidR="00C8081A" w:rsidRPr="005E7F4A" w:rsidRDefault="00C8081A" w:rsidP="005E7F4A">
      <w:pPr>
        <w:ind w:firstLine="708"/>
        <w:rPr>
          <w:rFonts w:eastAsia="Times New Roman" w:cs="Times New Roman"/>
          <w:szCs w:val="24"/>
          <w:lang w:eastAsia="pl-PL"/>
        </w:rPr>
      </w:pPr>
    </w:p>
    <w:p w14:paraId="11B6C88F" w14:textId="77777777" w:rsidR="005D4570" w:rsidRPr="005E7F4A" w:rsidRDefault="005D4570" w:rsidP="005E7F4A">
      <w:pPr>
        <w:ind w:firstLine="0"/>
        <w:rPr>
          <w:rFonts w:cs="Times New Roman"/>
          <w:i/>
          <w:szCs w:val="24"/>
        </w:rPr>
      </w:pPr>
      <w:r w:rsidRPr="005E7F4A">
        <w:rPr>
          <w:rFonts w:cs="Times New Roman"/>
          <w:i/>
          <w:szCs w:val="24"/>
        </w:rPr>
        <w:t>Struktura rozprawy</w:t>
      </w:r>
    </w:p>
    <w:p w14:paraId="2C38E334" w14:textId="77777777" w:rsidR="000E7339" w:rsidRPr="005E7F4A" w:rsidRDefault="000E7339" w:rsidP="005E7F4A">
      <w:pPr>
        <w:ind w:firstLine="0"/>
        <w:rPr>
          <w:rFonts w:cs="Times New Roman"/>
          <w:szCs w:val="24"/>
        </w:rPr>
      </w:pPr>
      <w:r w:rsidRPr="005E7F4A">
        <w:rPr>
          <w:rFonts w:cs="Times New Roman"/>
          <w:szCs w:val="24"/>
        </w:rPr>
        <w:t>Struktura rozprawy doktorskiej odzwierciedla tok postępowania badawczego.</w:t>
      </w:r>
    </w:p>
    <w:p w14:paraId="1D70FFC9" w14:textId="38E62D6B" w:rsidR="000E7339" w:rsidRPr="005E7F4A" w:rsidRDefault="000E7339" w:rsidP="005E7F4A">
      <w:pPr>
        <w:ind w:firstLine="0"/>
        <w:rPr>
          <w:rFonts w:cs="Times New Roman"/>
          <w:szCs w:val="24"/>
        </w:rPr>
      </w:pPr>
      <w:r w:rsidRPr="005E7F4A">
        <w:rPr>
          <w:rFonts w:cs="Times New Roman"/>
          <w:szCs w:val="24"/>
        </w:rPr>
        <w:tab/>
        <w:t>We wstępie zarysowano różne konteksty, w jakich uformowała się poezja cybernetyczna, istotne dla opisu zjawiska. Wyszczególniono najistotniejsze dla niej stadia kulturowe: wirtualność i sieciowość, tworzące alternatywną rzeczywistość, dające możliwości wzajemnego przekazywania przez użytkowników informacji w sposób szybki, łatwy i wydajny. Poruszono kwestie dotyczące nośników tego nowego świata, jakimi są media cyfrowe. Wskazano na liczne cechy wykształconej pod ich wpływem technoestetyki. Wyszczególniono literaturę nowomedialną jako efekt oddziaływań nowych mediów na sferę twórczości literackiej – szerzej na wyklarowaną na bazie tych oddziaływań</w:t>
      </w:r>
      <w:r w:rsidRPr="005E7F4A" w:rsidDel="003E2DC7">
        <w:rPr>
          <w:rFonts w:cs="Times New Roman"/>
          <w:szCs w:val="24"/>
        </w:rPr>
        <w:t xml:space="preserve"> </w:t>
      </w:r>
      <w:r w:rsidRPr="005E7F4A">
        <w:rPr>
          <w:rFonts w:cs="Times New Roman"/>
          <w:szCs w:val="24"/>
        </w:rPr>
        <w:t xml:space="preserve">specyficzną wizję świata. Przyjęto, iż poezję cybernetyczną zalicza się do literatury nowomedialnej, która ze względu na </w:t>
      </w:r>
      <w:r w:rsidRPr="005E7F4A">
        <w:rPr>
          <w:rFonts w:cs="Times New Roman"/>
          <w:szCs w:val="24"/>
        </w:rPr>
        <w:lastRenderedPageBreak/>
        <w:t xml:space="preserve">swój transgresyjny charakter sytuuje się w obrębie kultury nowomedialnej. Przyjęto, że źródłem omawianego gatunku lirycznego są eksperymenty rozciągające się od awangardy XX wieku po liberaturę XXI wieku. Ze względu na wielość form i semantyk przyjęto, iż hipertekst jest systemem, który potrafi sprostać organizacji tak mnogich i różnorodnych danych. Założono, że tego typu zjawiska poetyckie, z racji kilku korespondujących ze sobą dziedzin artystycznych, należy rozpatrywać w perspektywie </w:t>
      </w:r>
      <w:r w:rsidRPr="005E7F4A">
        <w:rPr>
          <w:rFonts w:cs="Times New Roman"/>
          <w:i/>
          <w:szCs w:val="24"/>
        </w:rPr>
        <w:t>intersemiotyczności</w:t>
      </w:r>
      <w:r w:rsidRPr="005E7F4A">
        <w:rPr>
          <w:rFonts w:cs="Times New Roman"/>
          <w:szCs w:val="24"/>
        </w:rPr>
        <w:t>, naczelnego pojęcia kulturowej teorii literatury. Przedstawiono również zależność między poezją a życiem. Powstanie tego typu tworów warunkuje bowiem rozum transwersalny, metamodernistyczna podmiotowość twórcy jako człowieka-maszyny, którą w swoim życiu artystycznym realizuje Roman Bromboszcz.</w:t>
      </w:r>
    </w:p>
    <w:p w14:paraId="131176D9" w14:textId="7466772F" w:rsidR="000E7339" w:rsidRPr="005E7F4A" w:rsidRDefault="000E7339" w:rsidP="005E7F4A">
      <w:pPr>
        <w:ind w:firstLine="0"/>
        <w:rPr>
          <w:rFonts w:cs="Times New Roman"/>
          <w:szCs w:val="24"/>
        </w:rPr>
      </w:pPr>
      <w:r w:rsidRPr="005E7F4A">
        <w:rPr>
          <w:rFonts w:cs="Times New Roman"/>
          <w:szCs w:val="24"/>
        </w:rPr>
        <w:tab/>
        <w:t xml:space="preserve">W rozdziale I zatytułowanym „Baza poezji cybernetycznej – hipertekst” przedstawiono ewolucję tekstu, którego finalną postacią jest hipertekst, powstały na bazie procesów dyskoherencyjnych i otwarcia na różnoraki materiał </w:t>
      </w:r>
      <w:r w:rsidR="007D2D92">
        <w:rPr>
          <w:rFonts w:cs="Times New Roman"/>
          <w:szCs w:val="24"/>
        </w:rPr>
        <w:t>semiotyczny</w:t>
      </w:r>
      <w:r w:rsidRPr="005E7F4A">
        <w:rPr>
          <w:rFonts w:cs="Times New Roman"/>
          <w:szCs w:val="24"/>
        </w:rPr>
        <w:t xml:space="preserve">. Hipertekst nie jest rozumiany jako substytut pierwotnego tekstu, tylko jego rozszerzenie. </w:t>
      </w:r>
      <w:r w:rsidR="002B2E30" w:rsidRPr="005E7F4A">
        <w:rPr>
          <w:rFonts w:cs="Times New Roman"/>
          <w:szCs w:val="24"/>
        </w:rPr>
        <w:t>Przedstawiono najważniejsze</w:t>
      </w:r>
      <w:r w:rsidRPr="005E7F4A">
        <w:rPr>
          <w:rFonts w:cs="Times New Roman"/>
          <w:szCs w:val="24"/>
        </w:rPr>
        <w:t xml:space="preserve"> koncepcje, pojęcia i własności odnoszące się do omawianych w dalszej części pracy tworów Romana Bromboszcza. Za najważniejsze pojęcia uznano </w:t>
      </w:r>
      <w:r w:rsidRPr="005E7F4A">
        <w:rPr>
          <w:rFonts w:cs="Times New Roman"/>
          <w:i/>
          <w:szCs w:val="24"/>
        </w:rPr>
        <w:t>hipertekst, leksja, link</w:t>
      </w:r>
      <w:r w:rsidRPr="005E7F4A">
        <w:rPr>
          <w:rFonts w:cs="Times New Roman"/>
          <w:szCs w:val="24"/>
        </w:rPr>
        <w:t xml:space="preserve">, a za podstawowe własności systemu: </w:t>
      </w:r>
      <w:r w:rsidRPr="005E7F4A">
        <w:rPr>
          <w:rFonts w:cs="Times New Roman"/>
          <w:i/>
          <w:szCs w:val="24"/>
        </w:rPr>
        <w:t>multimedialność, nielinearność, niesekwencyjność, systemowość, interaktywność, dyspersyjność, aktywność</w:t>
      </w:r>
      <w:r w:rsidRPr="005E7F4A">
        <w:rPr>
          <w:rFonts w:cs="Times New Roman"/>
          <w:szCs w:val="24"/>
        </w:rPr>
        <w:t xml:space="preserve">. Ponadto </w:t>
      </w:r>
      <w:r w:rsidR="00A32BC7" w:rsidRPr="005E7F4A">
        <w:rPr>
          <w:rFonts w:cs="Times New Roman"/>
          <w:szCs w:val="24"/>
        </w:rPr>
        <w:t xml:space="preserve">wskazano różne </w:t>
      </w:r>
      <w:r w:rsidRPr="005E7F4A">
        <w:rPr>
          <w:rFonts w:cs="Times New Roman"/>
          <w:szCs w:val="24"/>
        </w:rPr>
        <w:t xml:space="preserve">koncepcje objaśniające własności nie tylko cyfrowego, ale i analogowego hipertekstu. Ponieważ w teorii </w:t>
      </w:r>
      <w:r w:rsidR="00C8081A" w:rsidRPr="005E7F4A">
        <w:rPr>
          <w:rFonts w:cs="Times New Roman"/>
          <w:szCs w:val="24"/>
        </w:rPr>
        <w:t xml:space="preserve">informatyki </w:t>
      </w:r>
      <w:r w:rsidR="00C8081A" w:rsidRPr="00C8081A">
        <w:rPr>
          <w:rFonts w:cs="Times New Roman"/>
          <w:i/>
          <w:iCs/>
          <w:szCs w:val="24"/>
        </w:rPr>
        <w:t>hipertekst</w:t>
      </w:r>
      <w:r w:rsidRPr="005E7F4A">
        <w:rPr>
          <w:rFonts w:cs="Times New Roman"/>
          <w:szCs w:val="24"/>
        </w:rPr>
        <w:t xml:space="preserve"> nie został </w:t>
      </w:r>
      <w:r w:rsidR="00F51849">
        <w:rPr>
          <w:rFonts w:cs="Times New Roman"/>
          <w:szCs w:val="24"/>
        </w:rPr>
        <w:t>całkowicie</w:t>
      </w:r>
      <w:r w:rsidRPr="005E7F4A">
        <w:rPr>
          <w:rFonts w:cs="Times New Roman"/>
          <w:szCs w:val="24"/>
        </w:rPr>
        <w:t xml:space="preserve"> zdefiniowany, przyjęto, iż rozwinięciem pojęcia zajęli się teoretycy literatury, a te najważniejsze teorie przedstawiono.</w:t>
      </w:r>
    </w:p>
    <w:p w14:paraId="2009187C" w14:textId="0F5D30CA" w:rsidR="000E7339" w:rsidRPr="005E7F4A" w:rsidRDefault="000E7339" w:rsidP="005E7F4A">
      <w:pPr>
        <w:ind w:firstLine="0"/>
        <w:rPr>
          <w:rFonts w:cs="Times New Roman"/>
          <w:szCs w:val="24"/>
        </w:rPr>
      </w:pPr>
      <w:r w:rsidRPr="005E7F4A">
        <w:rPr>
          <w:rFonts w:cs="Times New Roman"/>
          <w:szCs w:val="24"/>
        </w:rPr>
        <w:tab/>
        <w:t xml:space="preserve">W rozdziale II „Poezja cybernetyczna, hipertekst, leksja – próba definicji”, w podrozdziale pierwszym przedstawiono wieloaspektowość najważniejszych dla pracy pojęć. Pierwsze z nich powiązano z cyberkulturą jako syntopią sztuki, nauki i technologii oraz z cyberpoetyką kulturową, zajmującą się teorią i praktyką, czyli działaniem tworu cybernetycznego. Przedstawiono najpopularniejszą definicję </w:t>
      </w:r>
      <w:r w:rsidRPr="005E7F4A">
        <w:rPr>
          <w:rFonts w:cs="Times New Roman"/>
          <w:i/>
          <w:szCs w:val="24"/>
        </w:rPr>
        <w:t>poezji cybernetycznej</w:t>
      </w:r>
      <w:r w:rsidRPr="005E7F4A">
        <w:rPr>
          <w:rFonts w:cs="Times New Roman"/>
          <w:szCs w:val="24"/>
        </w:rPr>
        <w:t xml:space="preserve"> autorstwa Urszuli Pawlickiej i sformułowano własną, w myśl której </w:t>
      </w:r>
      <w:r w:rsidRPr="005E7F4A">
        <w:rPr>
          <w:rFonts w:cs="Times New Roman"/>
          <w:b/>
          <w:szCs w:val="24"/>
        </w:rPr>
        <w:t>o istocie podgatunku decyduje tekst literalny, poszerzony o graficzny i brzmieniowy wraz z obrazem i dźwiękiem, oraz jej stosunek względem poezji cyfrowej wraz z odniesieniami do cybernetyki</w:t>
      </w:r>
      <w:r w:rsidRPr="005E7F4A">
        <w:rPr>
          <w:rFonts w:cs="Times New Roman"/>
          <w:szCs w:val="24"/>
        </w:rPr>
        <w:t xml:space="preserve">. Zaprezentowano także najważniejsze definicje </w:t>
      </w:r>
      <w:r w:rsidRPr="005E7F4A">
        <w:rPr>
          <w:rFonts w:cs="Times New Roman"/>
          <w:i/>
          <w:szCs w:val="24"/>
        </w:rPr>
        <w:t>hipertekstu</w:t>
      </w:r>
      <w:r w:rsidRPr="005E7F4A">
        <w:rPr>
          <w:rFonts w:cs="Times New Roman"/>
          <w:szCs w:val="24"/>
        </w:rPr>
        <w:t xml:space="preserve"> i jego elementów w odmianie cyfrowej i analogowej. Zdefiniowano leksję, przedstawiono jej główne własności, jak i sposoby jej wyszczególniania w analogowej poezji cybernetycznej. Wskazano też podstawowe wyróżniki środków wyrazu (tekstu, obrazu, dźwięku), które mają w praktyce badawczej ułatwić ten skomplikowany proces. Podano autorską klasyfikację najbardziej charakterystycznych typów leksji, dających się </w:t>
      </w:r>
      <w:r w:rsidRPr="005E7F4A">
        <w:rPr>
          <w:rFonts w:cs="Times New Roman"/>
          <w:szCs w:val="24"/>
        </w:rPr>
        <w:lastRenderedPageBreak/>
        <w:t xml:space="preserve">wyłonić z analogowej poezji cybernetycznej, skomentowano ich odmienność i podobieństwo względem środków stylistycznych, jak i omówiono typy leksji, na przykładach różnych utworów poetyckich pisanych przez protoplastów. </w:t>
      </w:r>
    </w:p>
    <w:p w14:paraId="17FD02A0" w14:textId="77777777" w:rsidR="000E7339" w:rsidRPr="005E7F4A" w:rsidRDefault="000E7339" w:rsidP="005E7F4A">
      <w:pPr>
        <w:ind w:firstLine="0"/>
        <w:rPr>
          <w:rFonts w:cs="Times New Roman"/>
          <w:szCs w:val="24"/>
        </w:rPr>
      </w:pPr>
      <w:r w:rsidRPr="005E7F4A">
        <w:rPr>
          <w:rFonts w:cs="Times New Roman"/>
          <w:szCs w:val="24"/>
        </w:rPr>
        <w:tab/>
        <w:t xml:space="preserve">W rozdziale III „Poetyckie źródła cybernetycznej leksji” wyszczególniono i opisano poetyckie źródła analogowej poezji cybernetycznej, ukazując jej związki z poezją awangardową (futuryzm, Awangarda Krakowska) i neoawangardową (lingwizm, Nowa Fala). Odwołano się do ich postulatów programowych, jak i narzędzi eksplorowania formy i znaczenia znajdujących także zastosowanie przy tworzeniu poezji cybernetycznej. </w:t>
      </w:r>
    </w:p>
    <w:p w14:paraId="605A62BB" w14:textId="77777777" w:rsidR="000E7339" w:rsidRPr="005E7F4A" w:rsidRDefault="000E7339" w:rsidP="005E7F4A">
      <w:pPr>
        <w:ind w:firstLine="0"/>
        <w:rPr>
          <w:rFonts w:cs="Times New Roman"/>
          <w:szCs w:val="24"/>
        </w:rPr>
      </w:pPr>
      <w:r w:rsidRPr="005E7F4A">
        <w:rPr>
          <w:rFonts w:cs="Times New Roman"/>
          <w:szCs w:val="24"/>
        </w:rPr>
        <w:tab/>
        <w:t>W rozdziale IV „Roman Bromboszcz – przykład analogowej poezji cybernetycznej” omówiono fenomen liryki poznańskiego artysty, najważniejsze wiersze, zabiegi formalne, dominującą tematykę wierszy. Podczas analizy tworów z tomów tekstowo-obrazowo-dźwiękowych Romana Bromboszcza przedstawiono konkretne typy leksji i funkcjonowanie ich w całym analogowym hipertekście.</w:t>
      </w:r>
    </w:p>
    <w:p w14:paraId="068A7907" w14:textId="77777777" w:rsidR="000E7339" w:rsidRPr="005E7F4A" w:rsidRDefault="000E7339" w:rsidP="005E7F4A">
      <w:pPr>
        <w:ind w:firstLine="0"/>
        <w:rPr>
          <w:rFonts w:cs="Times New Roman"/>
          <w:szCs w:val="24"/>
        </w:rPr>
      </w:pPr>
      <w:r w:rsidRPr="005E7F4A">
        <w:rPr>
          <w:rFonts w:cs="Times New Roman"/>
          <w:szCs w:val="24"/>
        </w:rPr>
        <w:tab/>
        <w:t xml:space="preserve">Rozdział V „Twory </w:t>
      </w:r>
      <w:r w:rsidRPr="005E7F4A">
        <w:rPr>
          <w:rFonts w:cs="Times New Roman"/>
          <w:i/>
          <w:szCs w:val="24"/>
        </w:rPr>
        <w:t>pomiędzy</w:t>
      </w:r>
      <w:r w:rsidRPr="005E7F4A">
        <w:rPr>
          <w:rFonts w:cs="Times New Roman"/>
          <w:szCs w:val="24"/>
        </w:rPr>
        <w:t xml:space="preserve"> – korespondencje poezji cybernetyczne” poświęcono kategoriom, figurom, chwytom, które konstruują techniczne oraz ideologiczne zaplecze omawianego gatunku. Stworzono wykaz ogólnych środków korespondencji, które w sobie właściwy sposób organizują tekstową, obrazową i dźwiękową warstwę tekstu. Następnie wyznaczono środki szczegółowe, właściwe dla każdego z mediów osobno, które odpowiadają za ich odrębną organizację, by w efekcie odnieść się do nadrzędnych środków korespondencji, które organizują analogową poezję cybernetyczną na poziomie wszystkich wymienionych mediów.</w:t>
      </w:r>
    </w:p>
    <w:p w14:paraId="0951B3E6" w14:textId="2AAED80F" w:rsidR="000E7339" w:rsidRPr="005E7F4A" w:rsidRDefault="000E7339" w:rsidP="005E7F4A">
      <w:pPr>
        <w:ind w:firstLine="0"/>
        <w:rPr>
          <w:rFonts w:cs="Times New Roman"/>
          <w:szCs w:val="24"/>
        </w:rPr>
      </w:pPr>
      <w:r w:rsidRPr="005E7F4A">
        <w:rPr>
          <w:rFonts w:cs="Times New Roman"/>
          <w:szCs w:val="24"/>
        </w:rPr>
        <w:tab/>
        <w:t xml:space="preserve">W </w:t>
      </w:r>
      <w:r w:rsidR="00165B0D" w:rsidRPr="005E7F4A">
        <w:rPr>
          <w:rFonts w:cs="Times New Roman"/>
          <w:szCs w:val="24"/>
        </w:rPr>
        <w:t>„</w:t>
      </w:r>
      <w:r w:rsidRPr="005E7F4A">
        <w:rPr>
          <w:rFonts w:cs="Times New Roman"/>
          <w:szCs w:val="24"/>
        </w:rPr>
        <w:t>Zakoń</w:t>
      </w:r>
      <w:r w:rsidR="00165B0D" w:rsidRPr="005E7F4A">
        <w:rPr>
          <w:rFonts w:cs="Times New Roman"/>
          <w:szCs w:val="24"/>
        </w:rPr>
        <w:t>czeniu”</w:t>
      </w:r>
      <w:r w:rsidRPr="005E7F4A">
        <w:rPr>
          <w:rFonts w:cs="Times New Roman"/>
          <w:szCs w:val="24"/>
        </w:rPr>
        <w:t xml:space="preserve"> podsumowano rozważania i wnioski. Stwierdzono, że analogowa poezja cybernetyczna jest kolejnym etapem ewolucji poezji, łącząc na nowy sposób tradycyjne środki wyrazu ze środkami nowego medium, skutkiem czego powstaje tekst wieloznakowy, tekstowy, obrazowy, dźwiękowy, ale też ruchomy w inny sposób, niż było to w twórczości artystycznej dotychczas. Udowodniono, że współcześnie należy patrzeć na dzieło sztuki jak na system, a za pojęciem </w:t>
      </w:r>
      <w:r w:rsidRPr="005E7F4A">
        <w:rPr>
          <w:rFonts w:cs="Times New Roman"/>
          <w:i/>
          <w:szCs w:val="24"/>
        </w:rPr>
        <w:t>analogowej poezji cybernetycznej</w:t>
      </w:r>
      <w:r w:rsidRPr="005E7F4A">
        <w:rPr>
          <w:rFonts w:cs="Times New Roman"/>
          <w:szCs w:val="24"/>
        </w:rPr>
        <w:t xml:space="preserve"> kryje się pytanie o nowy paradygmat kultury, w ramach którego coraz ważniejszą rolę zaczyna pełnić kognitywistyka. Analogowa poezja cybernetyczna to bowiem podgatunek modelujący działanie zmysłów i umysłu człowieka w zupełnie nowy sposób.</w:t>
      </w:r>
    </w:p>
    <w:p w14:paraId="1E6F346E" w14:textId="77777777" w:rsidR="000E7339" w:rsidRPr="005E7F4A" w:rsidRDefault="000E7339" w:rsidP="005E7F4A">
      <w:pPr>
        <w:ind w:firstLine="0"/>
        <w:rPr>
          <w:rFonts w:cs="Times New Roman"/>
          <w:szCs w:val="24"/>
        </w:rPr>
      </w:pPr>
      <w:r w:rsidRPr="005E7F4A">
        <w:rPr>
          <w:rFonts w:cs="Times New Roman"/>
          <w:szCs w:val="24"/>
        </w:rPr>
        <w:tab/>
        <w:t>Integralnymi częściami dysertacji są bibliografia, spis rysunków i wykaz grafik.</w:t>
      </w:r>
    </w:p>
    <w:p w14:paraId="6633F9E4" w14:textId="10CD30DB" w:rsidR="00C8081A" w:rsidRDefault="00C8081A" w:rsidP="005E7F4A">
      <w:pPr>
        <w:ind w:firstLine="0"/>
        <w:rPr>
          <w:rFonts w:cs="Times New Roman"/>
          <w:szCs w:val="24"/>
        </w:rPr>
      </w:pPr>
    </w:p>
    <w:p w14:paraId="2AD7ED78" w14:textId="38BDD901" w:rsidR="00205841" w:rsidRDefault="00205841" w:rsidP="005E7F4A">
      <w:pPr>
        <w:ind w:firstLine="0"/>
        <w:rPr>
          <w:rFonts w:cs="Times New Roman"/>
          <w:szCs w:val="24"/>
        </w:rPr>
      </w:pPr>
    </w:p>
    <w:p w14:paraId="663ACEFB" w14:textId="77777777" w:rsidR="00205841" w:rsidRPr="005E7F4A" w:rsidRDefault="00205841" w:rsidP="005E7F4A">
      <w:pPr>
        <w:ind w:firstLine="0"/>
        <w:rPr>
          <w:rFonts w:cs="Times New Roman"/>
          <w:szCs w:val="24"/>
        </w:rPr>
      </w:pPr>
    </w:p>
    <w:p w14:paraId="37E78851" w14:textId="77777777" w:rsidR="005D4570" w:rsidRPr="005E7F4A" w:rsidRDefault="005D4570" w:rsidP="005E7F4A">
      <w:pPr>
        <w:ind w:firstLine="0"/>
        <w:rPr>
          <w:rFonts w:cs="Times New Roman"/>
          <w:szCs w:val="24"/>
        </w:rPr>
      </w:pPr>
      <w:r w:rsidRPr="005E7F4A">
        <w:rPr>
          <w:rFonts w:cs="Times New Roman"/>
          <w:i/>
          <w:szCs w:val="24"/>
        </w:rPr>
        <w:lastRenderedPageBreak/>
        <w:t>Zakończenie</w:t>
      </w:r>
    </w:p>
    <w:p w14:paraId="486550BC" w14:textId="1D799FD8" w:rsidR="005D4570" w:rsidRPr="005E7F4A" w:rsidRDefault="001077CC" w:rsidP="005E7F4A">
      <w:pPr>
        <w:ind w:firstLine="0"/>
        <w:rPr>
          <w:rFonts w:cs="Times New Roman"/>
          <w:szCs w:val="24"/>
        </w:rPr>
      </w:pPr>
      <w:r w:rsidRPr="005E7F4A">
        <w:rPr>
          <w:rFonts w:cs="Times New Roman"/>
          <w:szCs w:val="24"/>
        </w:rPr>
        <w:t>W zamiarze autorki</w:t>
      </w:r>
      <w:r w:rsidR="00B02EEC" w:rsidRPr="005E7F4A">
        <w:rPr>
          <w:rFonts w:cs="Times New Roman"/>
          <w:szCs w:val="24"/>
        </w:rPr>
        <w:t xml:space="preserve"> p</w:t>
      </w:r>
      <w:r w:rsidR="005D4570" w:rsidRPr="005E7F4A">
        <w:rPr>
          <w:rFonts w:cs="Times New Roman"/>
          <w:szCs w:val="24"/>
        </w:rPr>
        <w:t xml:space="preserve">raca </w:t>
      </w:r>
      <w:r w:rsidR="00B02EEC" w:rsidRPr="005E7F4A">
        <w:rPr>
          <w:rFonts w:cs="Times New Roman"/>
          <w:szCs w:val="24"/>
        </w:rPr>
        <w:t xml:space="preserve">ta ma przyczynić się do </w:t>
      </w:r>
      <w:r w:rsidR="005D4570" w:rsidRPr="005E7F4A">
        <w:rPr>
          <w:rFonts w:cs="Times New Roman"/>
          <w:szCs w:val="24"/>
        </w:rPr>
        <w:t>aktualnych badań na rozwojem poezji we współczesnym świecie, w której komputer i internet to</w:t>
      </w:r>
      <w:r w:rsidR="00B02EEC" w:rsidRPr="005E7F4A">
        <w:rPr>
          <w:rFonts w:cs="Times New Roman"/>
          <w:szCs w:val="24"/>
        </w:rPr>
        <w:t xml:space="preserve"> </w:t>
      </w:r>
      <w:r w:rsidR="005D4570" w:rsidRPr="005E7F4A">
        <w:rPr>
          <w:rFonts w:cs="Times New Roman"/>
          <w:szCs w:val="24"/>
        </w:rPr>
        <w:t xml:space="preserve">podstawowe narzędzie człowieka. </w:t>
      </w:r>
      <w:r w:rsidRPr="005E7F4A">
        <w:rPr>
          <w:rFonts w:cs="Times New Roman"/>
          <w:szCs w:val="24"/>
        </w:rPr>
        <w:t>Praca p</w:t>
      </w:r>
      <w:r w:rsidR="005D4570" w:rsidRPr="005E7F4A">
        <w:rPr>
          <w:rFonts w:cs="Times New Roman"/>
          <w:szCs w:val="24"/>
        </w:rPr>
        <w:t xml:space="preserve">rzedstawia </w:t>
      </w:r>
      <w:r w:rsidRPr="005E7F4A">
        <w:rPr>
          <w:rFonts w:cs="Times New Roman"/>
          <w:szCs w:val="24"/>
        </w:rPr>
        <w:t>analogową poezję cybernetyczną</w:t>
      </w:r>
      <w:r w:rsidRPr="005E7F4A" w:rsidDel="001077CC">
        <w:rPr>
          <w:rFonts w:cs="Times New Roman"/>
          <w:szCs w:val="24"/>
        </w:rPr>
        <w:t xml:space="preserve"> </w:t>
      </w:r>
      <w:r w:rsidRPr="005E7F4A">
        <w:rPr>
          <w:rFonts w:cs="Times New Roman"/>
          <w:szCs w:val="24"/>
        </w:rPr>
        <w:t xml:space="preserve">jako </w:t>
      </w:r>
      <w:r w:rsidR="005D4570" w:rsidRPr="005E7F4A">
        <w:rPr>
          <w:rFonts w:cs="Times New Roman"/>
          <w:szCs w:val="24"/>
        </w:rPr>
        <w:t>złożon</w:t>
      </w:r>
      <w:r w:rsidRPr="005E7F4A">
        <w:rPr>
          <w:rFonts w:cs="Times New Roman"/>
          <w:szCs w:val="24"/>
        </w:rPr>
        <w:t>y</w:t>
      </w:r>
      <w:r w:rsidR="005D4570" w:rsidRPr="005E7F4A">
        <w:rPr>
          <w:rFonts w:cs="Times New Roman"/>
          <w:szCs w:val="24"/>
        </w:rPr>
        <w:t xml:space="preserve"> system relacj</w:t>
      </w:r>
      <w:r w:rsidRPr="005E7F4A">
        <w:rPr>
          <w:rFonts w:cs="Times New Roman"/>
          <w:szCs w:val="24"/>
        </w:rPr>
        <w:t>i</w:t>
      </w:r>
      <w:r w:rsidR="005D4570" w:rsidRPr="005E7F4A">
        <w:rPr>
          <w:rFonts w:cs="Times New Roman"/>
          <w:szCs w:val="24"/>
        </w:rPr>
        <w:t xml:space="preserve">, </w:t>
      </w:r>
      <w:r w:rsidRPr="005E7F4A">
        <w:rPr>
          <w:rFonts w:cs="Times New Roman"/>
          <w:szCs w:val="24"/>
        </w:rPr>
        <w:t xml:space="preserve">w ramach którego </w:t>
      </w:r>
      <w:r w:rsidR="005D4570" w:rsidRPr="005E7F4A">
        <w:rPr>
          <w:rFonts w:cs="Times New Roman"/>
          <w:szCs w:val="24"/>
        </w:rPr>
        <w:t xml:space="preserve">może </w:t>
      </w:r>
      <w:r w:rsidRPr="005E7F4A">
        <w:rPr>
          <w:rFonts w:cs="Times New Roman"/>
          <w:szCs w:val="24"/>
        </w:rPr>
        <w:t xml:space="preserve">ona </w:t>
      </w:r>
      <w:r w:rsidR="005D4570" w:rsidRPr="005E7F4A">
        <w:rPr>
          <w:rFonts w:cs="Times New Roman"/>
          <w:szCs w:val="24"/>
        </w:rPr>
        <w:t>podlegać formalny</w:t>
      </w:r>
      <w:r w:rsidR="00B02EEC" w:rsidRPr="005E7F4A">
        <w:rPr>
          <w:rFonts w:cs="Times New Roman"/>
          <w:szCs w:val="24"/>
        </w:rPr>
        <w:t>m</w:t>
      </w:r>
      <w:r w:rsidR="005D4570" w:rsidRPr="005E7F4A">
        <w:rPr>
          <w:rFonts w:cs="Times New Roman"/>
          <w:szCs w:val="24"/>
        </w:rPr>
        <w:t xml:space="preserve"> i semantycznym zmianom</w:t>
      </w:r>
      <w:r w:rsidR="008B724F" w:rsidRPr="005E7F4A">
        <w:rPr>
          <w:rFonts w:cs="Times New Roman"/>
          <w:szCs w:val="24"/>
        </w:rPr>
        <w:t xml:space="preserve">. Wyszczególniono różne typy leksji, które mają szerszy zakres niż standardowe środki poetyckie. W innym, nowoczesnym </w:t>
      </w:r>
      <w:r w:rsidRPr="005E7F4A">
        <w:rPr>
          <w:rFonts w:cs="Times New Roman"/>
          <w:szCs w:val="24"/>
        </w:rPr>
        <w:t xml:space="preserve">ujęciu </w:t>
      </w:r>
      <w:r w:rsidR="008B724F" w:rsidRPr="005E7F4A">
        <w:rPr>
          <w:rFonts w:cs="Times New Roman"/>
          <w:szCs w:val="24"/>
        </w:rPr>
        <w:t xml:space="preserve">zostały przedstawione utwory wielkiej awangardy, poezji lingwistycznej i nowofalowej, </w:t>
      </w:r>
      <w:r w:rsidRPr="005E7F4A">
        <w:rPr>
          <w:rFonts w:cs="Times New Roman"/>
          <w:szCs w:val="24"/>
        </w:rPr>
        <w:t>przez co nadano im</w:t>
      </w:r>
      <w:r w:rsidR="008B724F" w:rsidRPr="005E7F4A">
        <w:rPr>
          <w:rFonts w:cs="Times New Roman"/>
          <w:szCs w:val="24"/>
        </w:rPr>
        <w:t xml:space="preserve"> nowy </w:t>
      </w:r>
      <w:r w:rsidRPr="005E7F4A">
        <w:rPr>
          <w:rFonts w:cs="Times New Roman"/>
          <w:szCs w:val="24"/>
        </w:rPr>
        <w:t xml:space="preserve">wymiar </w:t>
      </w:r>
      <w:r w:rsidR="008B724F" w:rsidRPr="005E7F4A">
        <w:rPr>
          <w:rFonts w:cs="Times New Roman"/>
          <w:szCs w:val="24"/>
        </w:rPr>
        <w:t>odbiorczy</w:t>
      </w:r>
      <w:r w:rsidRPr="005E7F4A">
        <w:rPr>
          <w:rFonts w:cs="Times New Roman"/>
          <w:szCs w:val="24"/>
        </w:rPr>
        <w:t xml:space="preserve"> i badawczy</w:t>
      </w:r>
      <w:r w:rsidR="008B724F" w:rsidRPr="005E7F4A">
        <w:rPr>
          <w:rFonts w:cs="Times New Roman"/>
          <w:szCs w:val="24"/>
        </w:rPr>
        <w:t xml:space="preserve">. </w:t>
      </w:r>
      <w:r w:rsidRPr="005E7F4A">
        <w:rPr>
          <w:rFonts w:cs="Times New Roman"/>
          <w:szCs w:val="24"/>
        </w:rPr>
        <w:t xml:space="preserve">Twory </w:t>
      </w:r>
      <w:r w:rsidR="008B724F" w:rsidRPr="005E7F4A">
        <w:rPr>
          <w:rFonts w:cs="Times New Roman"/>
          <w:szCs w:val="24"/>
        </w:rPr>
        <w:t>Bromboszcz</w:t>
      </w:r>
      <w:r w:rsidRPr="005E7F4A">
        <w:rPr>
          <w:rFonts w:cs="Times New Roman"/>
          <w:szCs w:val="24"/>
        </w:rPr>
        <w:t>a</w:t>
      </w:r>
      <w:r w:rsidR="008B724F" w:rsidRPr="005E7F4A">
        <w:rPr>
          <w:rFonts w:cs="Times New Roman"/>
          <w:szCs w:val="24"/>
        </w:rPr>
        <w:t xml:space="preserve"> pokazan</w:t>
      </w:r>
      <w:r w:rsidRPr="005E7F4A">
        <w:rPr>
          <w:rFonts w:cs="Times New Roman"/>
          <w:szCs w:val="24"/>
        </w:rPr>
        <w:t>e</w:t>
      </w:r>
      <w:r w:rsidR="008B724F" w:rsidRPr="005E7F4A">
        <w:rPr>
          <w:rFonts w:cs="Times New Roman"/>
          <w:szCs w:val="24"/>
        </w:rPr>
        <w:t xml:space="preserve"> z bliskiej perspektywy</w:t>
      </w:r>
      <w:r w:rsidRPr="005E7F4A">
        <w:rPr>
          <w:rFonts w:cs="Times New Roman"/>
          <w:szCs w:val="24"/>
        </w:rPr>
        <w:t xml:space="preserve"> </w:t>
      </w:r>
      <w:r w:rsidR="008B724F" w:rsidRPr="005E7F4A">
        <w:rPr>
          <w:rFonts w:cs="Times New Roman"/>
          <w:szCs w:val="24"/>
        </w:rPr>
        <w:t>doczekały się szczegółowych</w:t>
      </w:r>
      <w:r w:rsidRPr="005E7F4A">
        <w:rPr>
          <w:rFonts w:cs="Times New Roman"/>
          <w:szCs w:val="24"/>
        </w:rPr>
        <w:t xml:space="preserve"> analiz</w:t>
      </w:r>
      <w:r w:rsidR="008B724F" w:rsidRPr="005E7F4A">
        <w:rPr>
          <w:rFonts w:cs="Times New Roman"/>
          <w:szCs w:val="24"/>
        </w:rPr>
        <w:t xml:space="preserve">, </w:t>
      </w:r>
      <w:r w:rsidRPr="005E7F4A">
        <w:rPr>
          <w:rFonts w:cs="Times New Roman"/>
          <w:szCs w:val="24"/>
        </w:rPr>
        <w:t xml:space="preserve">aby móc </w:t>
      </w:r>
      <w:r w:rsidR="008B724F" w:rsidRPr="005E7F4A">
        <w:rPr>
          <w:rFonts w:cs="Times New Roman"/>
          <w:szCs w:val="24"/>
        </w:rPr>
        <w:t xml:space="preserve">badacza </w:t>
      </w:r>
      <w:r w:rsidRPr="005E7F4A">
        <w:rPr>
          <w:rFonts w:cs="Times New Roman"/>
          <w:szCs w:val="24"/>
        </w:rPr>
        <w:t>(</w:t>
      </w:r>
      <w:r w:rsidR="008B724F" w:rsidRPr="005E7F4A">
        <w:rPr>
          <w:rFonts w:cs="Times New Roman"/>
          <w:szCs w:val="24"/>
        </w:rPr>
        <w:t>i odbiorcę</w:t>
      </w:r>
      <w:r w:rsidRPr="005E7F4A">
        <w:rPr>
          <w:rFonts w:cs="Times New Roman"/>
          <w:szCs w:val="24"/>
        </w:rPr>
        <w:t>)</w:t>
      </w:r>
      <w:r w:rsidR="008B724F" w:rsidRPr="005E7F4A">
        <w:rPr>
          <w:rFonts w:cs="Times New Roman"/>
          <w:szCs w:val="24"/>
        </w:rPr>
        <w:t xml:space="preserve"> tego typu tworów </w:t>
      </w:r>
      <w:r w:rsidRPr="005E7F4A">
        <w:rPr>
          <w:rFonts w:cs="Times New Roman"/>
          <w:szCs w:val="24"/>
        </w:rPr>
        <w:t xml:space="preserve">wyposażyć </w:t>
      </w:r>
      <w:r w:rsidR="008B724F" w:rsidRPr="005E7F4A">
        <w:rPr>
          <w:rFonts w:cs="Times New Roman"/>
          <w:szCs w:val="24"/>
        </w:rPr>
        <w:t xml:space="preserve">w </w:t>
      </w:r>
      <w:r w:rsidRPr="005E7F4A">
        <w:rPr>
          <w:rFonts w:cs="Times New Roman"/>
          <w:szCs w:val="24"/>
        </w:rPr>
        <w:t xml:space="preserve">nowy zestaw </w:t>
      </w:r>
      <w:r w:rsidR="008B724F" w:rsidRPr="005E7F4A">
        <w:rPr>
          <w:rFonts w:cs="Times New Roman"/>
          <w:szCs w:val="24"/>
        </w:rPr>
        <w:t>poję</w:t>
      </w:r>
      <w:r w:rsidRPr="005E7F4A">
        <w:rPr>
          <w:rFonts w:cs="Times New Roman"/>
          <w:szCs w:val="24"/>
        </w:rPr>
        <w:t xml:space="preserve">ć </w:t>
      </w:r>
      <w:r w:rsidR="008B724F" w:rsidRPr="005E7F4A">
        <w:rPr>
          <w:rFonts w:cs="Times New Roman"/>
          <w:szCs w:val="24"/>
        </w:rPr>
        <w:t xml:space="preserve">i narzędzi do </w:t>
      </w:r>
      <w:r w:rsidRPr="005E7F4A">
        <w:rPr>
          <w:rFonts w:cs="Times New Roman"/>
          <w:szCs w:val="24"/>
        </w:rPr>
        <w:t xml:space="preserve">ich </w:t>
      </w:r>
      <w:r w:rsidR="008B724F" w:rsidRPr="005E7F4A">
        <w:rPr>
          <w:rFonts w:cs="Times New Roman"/>
          <w:szCs w:val="24"/>
        </w:rPr>
        <w:t xml:space="preserve">opisu. </w:t>
      </w:r>
    </w:p>
    <w:p w14:paraId="71D716CF" w14:textId="77777777" w:rsidR="005D4570" w:rsidRPr="005E7F4A" w:rsidRDefault="005D4570" w:rsidP="005E7F4A">
      <w:pPr>
        <w:ind w:firstLine="708"/>
        <w:rPr>
          <w:rFonts w:cs="Times New Roman"/>
          <w:szCs w:val="24"/>
        </w:rPr>
      </w:pPr>
    </w:p>
    <w:p w14:paraId="6392ED39" w14:textId="77777777" w:rsidR="005D4570" w:rsidRPr="005E7F4A" w:rsidRDefault="005D4570" w:rsidP="005E7F4A">
      <w:pPr>
        <w:ind w:firstLine="0"/>
        <w:rPr>
          <w:rFonts w:cs="Times New Roman"/>
          <w:szCs w:val="24"/>
        </w:rPr>
      </w:pPr>
    </w:p>
    <w:p w14:paraId="16A37E73" w14:textId="77777777" w:rsidR="00C2153F" w:rsidRPr="005E7F4A" w:rsidRDefault="00C2153F" w:rsidP="005E7F4A">
      <w:pPr>
        <w:ind w:firstLine="0"/>
        <w:rPr>
          <w:rFonts w:cs="Times New Roman"/>
          <w:szCs w:val="24"/>
        </w:rPr>
      </w:pPr>
    </w:p>
    <w:p w14:paraId="1936B3FB" w14:textId="77777777" w:rsidR="00C2153F" w:rsidRPr="005E7F4A" w:rsidRDefault="00C2153F" w:rsidP="005E7F4A">
      <w:pPr>
        <w:ind w:firstLine="0"/>
        <w:rPr>
          <w:rFonts w:cs="Times New Roman"/>
          <w:szCs w:val="24"/>
        </w:rPr>
      </w:pPr>
    </w:p>
    <w:sectPr w:rsidR="00C2153F" w:rsidRPr="005E7F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80CF" w14:textId="77777777" w:rsidR="00885FF0" w:rsidRDefault="00885FF0" w:rsidP="006B1603">
      <w:pPr>
        <w:spacing w:line="240" w:lineRule="auto"/>
      </w:pPr>
      <w:r>
        <w:separator/>
      </w:r>
    </w:p>
  </w:endnote>
  <w:endnote w:type="continuationSeparator" w:id="0">
    <w:p w14:paraId="38C033EC" w14:textId="77777777" w:rsidR="00885FF0" w:rsidRDefault="00885FF0" w:rsidP="006B1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72502250"/>
      <w:docPartObj>
        <w:docPartGallery w:val="Page Numbers (Bottom of Page)"/>
        <w:docPartUnique/>
      </w:docPartObj>
    </w:sdtPr>
    <w:sdtEndPr>
      <w:rPr>
        <w:rStyle w:val="Numerstrony"/>
      </w:rPr>
    </w:sdtEndPr>
    <w:sdtContent>
      <w:p w14:paraId="1E0E53D8" w14:textId="475F8DC6" w:rsidR="009C24BA" w:rsidRDefault="009C24BA" w:rsidP="00A2723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3E4DD66" w14:textId="77777777" w:rsidR="009C24BA" w:rsidRDefault="009C24BA" w:rsidP="009C24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B008" w14:textId="77777777" w:rsidR="009C24BA" w:rsidRDefault="009C24BA" w:rsidP="009C24B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E1D3" w14:textId="77777777" w:rsidR="00885FF0" w:rsidRDefault="00885FF0" w:rsidP="006B1603">
      <w:pPr>
        <w:spacing w:line="240" w:lineRule="auto"/>
      </w:pPr>
      <w:r>
        <w:separator/>
      </w:r>
    </w:p>
  </w:footnote>
  <w:footnote w:type="continuationSeparator" w:id="0">
    <w:p w14:paraId="79190405" w14:textId="77777777" w:rsidR="00885FF0" w:rsidRDefault="00885FF0" w:rsidP="006B1603">
      <w:pPr>
        <w:spacing w:line="240" w:lineRule="auto"/>
      </w:pPr>
      <w:r>
        <w:continuationSeparator/>
      </w:r>
    </w:p>
  </w:footnote>
  <w:footnote w:id="1">
    <w:p w14:paraId="372497F9" w14:textId="77777777" w:rsidR="002B2E30" w:rsidRPr="00421E95" w:rsidRDefault="002B2E30" w:rsidP="002B2E30">
      <w:pPr>
        <w:pStyle w:val="Tekstprzypisudolnego"/>
        <w:ind w:firstLine="0"/>
        <w:rPr>
          <w:rFonts w:cs="Times New Roman"/>
        </w:rPr>
      </w:pPr>
      <w:r w:rsidRPr="00421E95">
        <w:rPr>
          <w:rStyle w:val="Odwoanieprzypisudolnego"/>
          <w:rFonts w:cs="Times New Roman"/>
        </w:rPr>
        <w:footnoteRef/>
      </w:r>
      <w:r w:rsidRPr="00421E95">
        <w:rPr>
          <w:rFonts w:cs="Times New Roman"/>
        </w:rPr>
        <w:t xml:space="preserve"> T. Kostkiewiczowa, </w:t>
      </w:r>
      <w:r w:rsidRPr="00421E95">
        <w:rPr>
          <w:rFonts w:cs="Times New Roman"/>
          <w:i/>
        </w:rPr>
        <w:t>Tekst kultury</w:t>
      </w:r>
      <w:r w:rsidRPr="00421E95">
        <w:rPr>
          <w:rFonts w:cs="Times New Roman"/>
        </w:rPr>
        <w:t xml:space="preserve"> [w:] </w:t>
      </w:r>
      <w:r>
        <w:rPr>
          <w:rFonts w:cs="Times New Roman"/>
          <w:i/>
        </w:rPr>
        <w:t>Słownik terminów literackich</w:t>
      </w:r>
      <w:r>
        <w:rPr>
          <w:rFonts w:cs="Times New Roman"/>
        </w:rPr>
        <w:t>, s. 575.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64467"/>
    <w:multiLevelType w:val="multilevel"/>
    <w:tmpl w:val="DFAA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E5D20"/>
    <w:multiLevelType w:val="multilevel"/>
    <w:tmpl w:val="99001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05AB4"/>
    <w:multiLevelType w:val="hybridMultilevel"/>
    <w:tmpl w:val="0190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DB38DD"/>
    <w:multiLevelType w:val="hybridMultilevel"/>
    <w:tmpl w:val="64C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71"/>
    <w:rsid w:val="00031CD6"/>
    <w:rsid w:val="000771CB"/>
    <w:rsid w:val="000E7339"/>
    <w:rsid w:val="001077CC"/>
    <w:rsid w:val="00165B0D"/>
    <w:rsid w:val="001733A3"/>
    <w:rsid w:val="001F0F1F"/>
    <w:rsid w:val="001F7EC1"/>
    <w:rsid w:val="00205841"/>
    <w:rsid w:val="002150B1"/>
    <w:rsid w:val="002B2E30"/>
    <w:rsid w:val="002E566F"/>
    <w:rsid w:val="00310637"/>
    <w:rsid w:val="00326371"/>
    <w:rsid w:val="00423155"/>
    <w:rsid w:val="004407F0"/>
    <w:rsid w:val="004769E2"/>
    <w:rsid w:val="00497796"/>
    <w:rsid w:val="004F486A"/>
    <w:rsid w:val="00580145"/>
    <w:rsid w:val="005D4570"/>
    <w:rsid w:val="005E43C0"/>
    <w:rsid w:val="005E7F4A"/>
    <w:rsid w:val="0060084E"/>
    <w:rsid w:val="00601150"/>
    <w:rsid w:val="00604398"/>
    <w:rsid w:val="006527ED"/>
    <w:rsid w:val="006A134C"/>
    <w:rsid w:val="006B1603"/>
    <w:rsid w:val="006F6DC8"/>
    <w:rsid w:val="00725FDE"/>
    <w:rsid w:val="0073083F"/>
    <w:rsid w:val="00741C15"/>
    <w:rsid w:val="0075278F"/>
    <w:rsid w:val="0079113F"/>
    <w:rsid w:val="00796EDC"/>
    <w:rsid w:val="007B08EB"/>
    <w:rsid w:val="007B67F4"/>
    <w:rsid w:val="007C3490"/>
    <w:rsid w:val="007D2D92"/>
    <w:rsid w:val="007D635F"/>
    <w:rsid w:val="00820445"/>
    <w:rsid w:val="008274F4"/>
    <w:rsid w:val="00885FF0"/>
    <w:rsid w:val="008B724F"/>
    <w:rsid w:val="00977EC7"/>
    <w:rsid w:val="009C24BA"/>
    <w:rsid w:val="009F1690"/>
    <w:rsid w:val="00A32BC7"/>
    <w:rsid w:val="00AE57EC"/>
    <w:rsid w:val="00B02EEC"/>
    <w:rsid w:val="00C1682C"/>
    <w:rsid w:val="00C2153F"/>
    <w:rsid w:val="00C6560C"/>
    <w:rsid w:val="00C8081A"/>
    <w:rsid w:val="00C87067"/>
    <w:rsid w:val="00CA083F"/>
    <w:rsid w:val="00CA3944"/>
    <w:rsid w:val="00CA5734"/>
    <w:rsid w:val="00CC34D3"/>
    <w:rsid w:val="00CD7A5A"/>
    <w:rsid w:val="00D029AB"/>
    <w:rsid w:val="00D07E07"/>
    <w:rsid w:val="00D64023"/>
    <w:rsid w:val="00D856A5"/>
    <w:rsid w:val="00DB7C0F"/>
    <w:rsid w:val="00EF7E02"/>
    <w:rsid w:val="00F51849"/>
    <w:rsid w:val="00F846A8"/>
    <w:rsid w:val="00FE5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0CB8"/>
  <w15:chartTrackingRefBased/>
  <w15:docId w15:val="{F830CA19-7160-BE46-A59A-91D07F46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371"/>
    <w:pPr>
      <w:spacing w:line="360" w:lineRule="auto"/>
      <w:ind w:firstLine="709"/>
      <w:jc w:val="both"/>
    </w:pPr>
    <w:rPr>
      <w:rFonts w:ascii="Times New Roman" w:hAnsi="Times New Roman"/>
      <w:szCs w:val="22"/>
    </w:rPr>
  </w:style>
  <w:style w:type="paragraph" w:styleId="Nagwek1">
    <w:name w:val="heading 1"/>
    <w:basedOn w:val="Normalny"/>
    <w:next w:val="Normalny"/>
    <w:link w:val="Nagwek1Znak"/>
    <w:uiPriority w:val="9"/>
    <w:qFormat/>
    <w:rsid w:val="007911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6371"/>
    <w:pPr>
      <w:spacing w:before="100" w:beforeAutospacing="1" w:after="100" w:afterAutospacing="1" w:line="240" w:lineRule="auto"/>
      <w:ind w:firstLine="0"/>
      <w:jc w:val="left"/>
    </w:pPr>
    <w:rPr>
      <w:rFonts w:eastAsia="Times New Roman" w:cs="Times New Roman"/>
      <w:szCs w:val="24"/>
      <w:lang w:eastAsia="pl-PL"/>
    </w:rPr>
  </w:style>
  <w:style w:type="character" w:customStyle="1" w:styleId="Nagwek1Znak">
    <w:name w:val="Nagłówek 1 Znak"/>
    <w:basedOn w:val="Domylnaczcionkaakapitu"/>
    <w:link w:val="Nagwek1"/>
    <w:uiPriority w:val="9"/>
    <w:rsid w:val="0079113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79113F"/>
    <w:pPr>
      <w:spacing w:before="480" w:line="276" w:lineRule="auto"/>
      <w:ind w:firstLine="0"/>
      <w:jc w:val="left"/>
      <w:outlineLvl w:val="9"/>
    </w:pPr>
    <w:rPr>
      <w:b/>
      <w:bCs/>
      <w:sz w:val="28"/>
      <w:szCs w:val="28"/>
      <w:lang w:eastAsia="pl-PL"/>
    </w:rPr>
  </w:style>
  <w:style w:type="paragraph" w:styleId="Spistreci1">
    <w:name w:val="toc 1"/>
    <w:basedOn w:val="Normalny"/>
    <w:next w:val="Normalny"/>
    <w:autoRedefine/>
    <w:uiPriority w:val="39"/>
    <w:semiHidden/>
    <w:unhideWhenUsed/>
    <w:rsid w:val="0079113F"/>
    <w:pPr>
      <w:spacing w:before="120" w:after="120"/>
      <w:jc w:val="left"/>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79113F"/>
    <w:pPr>
      <w:ind w:left="240"/>
      <w:jc w:val="left"/>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79113F"/>
    <w:pPr>
      <w:ind w:left="480"/>
      <w:jc w:val="left"/>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79113F"/>
    <w:pPr>
      <w:ind w:left="720"/>
      <w:jc w:val="left"/>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79113F"/>
    <w:pPr>
      <w:ind w:left="960"/>
      <w:jc w:val="left"/>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79113F"/>
    <w:pPr>
      <w:ind w:left="1200"/>
      <w:jc w:val="left"/>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79113F"/>
    <w:pPr>
      <w:ind w:left="1440"/>
      <w:jc w:val="left"/>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79113F"/>
    <w:pPr>
      <w:ind w:left="1680"/>
      <w:jc w:val="left"/>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79113F"/>
    <w:pPr>
      <w:ind w:left="1920"/>
      <w:jc w:val="left"/>
    </w:pPr>
    <w:rPr>
      <w:rFonts w:asciiTheme="minorHAnsi" w:hAnsiTheme="minorHAnsi" w:cstheme="minorHAnsi"/>
      <w:sz w:val="18"/>
      <w:szCs w:val="18"/>
    </w:rPr>
  </w:style>
  <w:style w:type="paragraph" w:styleId="Akapitzlist">
    <w:name w:val="List Paragraph"/>
    <w:basedOn w:val="Normalny"/>
    <w:uiPriority w:val="34"/>
    <w:qFormat/>
    <w:rsid w:val="00C2153F"/>
    <w:pPr>
      <w:ind w:left="720"/>
      <w:contextualSpacing/>
    </w:pPr>
  </w:style>
  <w:style w:type="character" w:styleId="Odwoaniedokomentarza">
    <w:name w:val="annotation reference"/>
    <w:basedOn w:val="Domylnaczcionkaakapitu"/>
    <w:uiPriority w:val="99"/>
    <w:semiHidden/>
    <w:unhideWhenUsed/>
    <w:rsid w:val="000E7339"/>
    <w:rPr>
      <w:sz w:val="16"/>
      <w:szCs w:val="16"/>
    </w:rPr>
  </w:style>
  <w:style w:type="paragraph" w:styleId="Tekstkomentarza">
    <w:name w:val="annotation text"/>
    <w:basedOn w:val="Normalny"/>
    <w:link w:val="TekstkomentarzaZnak"/>
    <w:uiPriority w:val="99"/>
    <w:semiHidden/>
    <w:unhideWhenUsed/>
    <w:rsid w:val="000E7339"/>
    <w:pPr>
      <w:spacing w:line="240" w:lineRule="auto"/>
      <w:ind w:firstLine="0"/>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0E7339"/>
    <w:rPr>
      <w:sz w:val="20"/>
      <w:szCs w:val="20"/>
    </w:rPr>
  </w:style>
  <w:style w:type="paragraph" w:styleId="Tematkomentarza">
    <w:name w:val="annotation subject"/>
    <w:basedOn w:val="Tekstkomentarza"/>
    <w:next w:val="Tekstkomentarza"/>
    <w:link w:val="TematkomentarzaZnak"/>
    <w:uiPriority w:val="99"/>
    <w:semiHidden/>
    <w:unhideWhenUsed/>
    <w:rsid w:val="000E7339"/>
    <w:pPr>
      <w:ind w:firstLine="709"/>
      <w:jc w:val="both"/>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0E7339"/>
    <w:rPr>
      <w:rFonts w:ascii="Times New Roman" w:hAnsi="Times New Roman"/>
      <w:b/>
      <w:bCs/>
      <w:sz w:val="20"/>
      <w:szCs w:val="20"/>
    </w:rPr>
  </w:style>
  <w:style w:type="paragraph" w:styleId="Tekstdymka">
    <w:name w:val="Balloon Text"/>
    <w:basedOn w:val="Normalny"/>
    <w:link w:val="TekstdymkaZnak"/>
    <w:uiPriority w:val="99"/>
    <w:semiHidden/>
    <w:unhideWhenUsed/>
    <w:rsid w:val="000E733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39"/>
    <w:rPr>
      <w:rFonts w:ascii="Segoe UI" w:hAnsi="Segoe UI" w:cs="Segoe UI"/>
      <w:sz w:val="18"/>
      <w:szCs w:val="18"/>
    </w:rPr>
  </w:style>
  <w:style w:type="paragraph" w:styleId="Tekstprzypisudolnego">
    <w:name w:val="footnote text"/>
    <w:basedOn w:val="Normalny"/>
    <w:link w:val="TekstprzypisudolnegoZnak"/>
    <w:uiPriority w:val="99"/>
    <w:unhideWhenUsed/>
    <w:rsid w:val="006B1603"/>
    <w:rPr>
      <w:sz w:val="20"/>
      <w:szCs w:val="20"/>
    </w:rPr>
  </w:style>
  <w:style w:type="character" w:customStyle="1" w:styleId="TekstprzypisudolnegoZnak">
    <w:name w:val="Tekst przypisu dolnego Znak"/>
    <w:basedOn w:val="Domylnaczcionkaakapitu"/>
    <w:link w:val="Tekstprzypisudolnego"/>
    <w:uiPriority w:val="99"/>
    <w:rsid w:val="006B1603"/>
    <w:rPr>
      <w:rFonts w:ascii="Times New Roman" w:hAnsi="Times New Roman"/>
      <w:sz w:val="20"/>
      <w:szCs w:val="20"/>
    </w:rPr>
  </w:style>
  <w:style w:type="character" w:styleId="Odwoanieprzypisudolnego">
    <w:name w:val="footnote reference"/>
    <w:basedOn w:val="Domylnaczcionkaakapitu"/>
    <w:semiHidden/>
    <w:unhideWhenUsed/>
    <w:rsid w:val="006B1603"/>
    <w:rPr>
      <w:vertAlign w:val="superscript"/>
    </w:rPr>
  </w:style>
  <w:style w:type="paragraph" w:customStyle="1" w:styleId="IETAP">
    <w:name w:val="I ETAP"/>
    <w:basedOn w:val="Normalny"/>
    <w:link w:val="IETAPZnak"/>
    <w:qFormat/>
    <w:rsid w:val="006B1603"/>
    <w:rPr>
      <w:rFonts w:cs="Times New Roman"/>
      <w:b/>
      <w:szCs w:val="24"/>
      <w:lang w:eastAsia="pl-PL"/>
    </w:rPr>
  </w:style>
  <w:style w:type="character" w:customStyle="1" w:styleId="IETAPZnak">
    <w:name w:val="I ETAP Znak"/>
    <w:basedOn w:val="Domylnaczcionkaakapitu"/>
    <w:link w:val="IETAP"/>
    <w:rsid w:val="006B1603"/>
    <w:rPr>
      <w:rFonts w:ascii="Times New Roman" w:hAnsi="Times New Roman" w:cs="Times New Roman"/>
      <w:b/>
      <w:lang w:eastAsia="pl-PL"/>
    </w:rPr>
  </w:style>
  <w:style w:type="paragraph" w:styleId="Stopka">
    <w:name w:val="footer"/>
    <w:basedOn w:val="Normalny"/>
    <w:link w:val="StopkaZnak"/>
    <w:uiPriority w:val="99"/>
    <w:unhideWhenUsed/>
    <w:rsid w:val="00205841"/>
    <w:pPr>
      <w:tabs>
        <w:tab w:val="center" w:pos="4536"/>
        <w:tab w:val="right" w:pos="9072"/>
      </w:tabs>
      <w:spacing w:line="240" w:lineRule="auto"/>
    </w:pPr>
  </w:style>
  <w:style w:type="character" w:customStyle="1" w:styleId="StopkaZnak">
    <w:name w:val="Stopka Znak"/>
    <w:basedOn w:val="Domylnaczcionkaakapitu"/>
    <w:link w:val="Stopka"/>
    <w:uiPriority w:val="99"/>
    <w:rsid w:val="00205841"/>
    <w:rPr>
      <w:rFonts w:ascii="Times New Roman" w:hAnsi="Times New Roman"/>
      <w:szCs w:val="22"/>
    </w:rPr>
  </w:style>
  <w:style w:type="character" w:styleId="Numerstrony">
    <w:name w:val="page number"/>
    <w:basedOn w:val="Domylnaczcionkaakapitu"/>
    <w:uiPriority w:val="99"/>
    <w:semiHidden/>
    <w:unhideWhenUsed/>
    <w:rsid w:val="00205841"/>
  </w:style>
  <w:style w:type="paragraph" w:styleId="Nagwek">
    <w:name w:val="header"/>
    <w:basedOn w:val="Normalny"/>
    <w:link w:val="NagwekZnak"/>
    <w:uiPriority w:val="99"/>
    <w:unhideWhenUsed/>
    <w:rsid w:val="009C24BA"/>
    <w:pPr>
      <w:tabs>
        <w:tab w:val="center" w:pos="4536"/>
        <w:tab w:val="right" w:pos="9072"/>
      </w:tabs>
      <w:spacing w:line="240" w:lineRule="auto"/>
    </w:pPr>
  </w:style>
  <w:style w:type="character" w:customStyle="1" w:styleId="NagwekZnak">
    <w:name w:val="Nagłówek Znak"/>
    <w:basedOn w:val="Domylnaczcionkaakapitu"/>
    <w:link w:val="Nagwek"/>
    <w:uiPriority w:val="99"/>
    <w:rsid w:val="009C24BA"/>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6718">
      <w:bodyDiv w:val="1"/>
      <w:marLeft w:val="0"/>
      <w:marRight w:val="0"/>
      <w:marTop w:val="0"/>
      <w:marBottom w:val="0"/>
      <w:divBdr>
        <w:top w:val="none" w:sz="0" w:space="0" w:color="auto"/>
        <w:left w:val="none" w:sz="0" w:space="0" w:color="auto"/>
        <w:bottom w:val="none" w:sz="0" w:space="0" w:color="auto"/>
        <w:right w:val="none" w:sz="0" w:space="0" w:color="auto"/>
      </w:divBdr>
      <w:divsChild>
        <w:div w:id="2053798093">
          <w:marLeft w:val="0"/>
          <w:marRight w:val="0"/>
          <w:marTop w:val="0"/>
          <w:marBottom w:val="0"/>
          <w:divBdr>
            <w:top w:val="none" w:sz="0" w:space="0" w:color="auto"/>
            <w:left w:val="none" w:sz="0" w:space="0" w:color="auto"/>
            <w:bottom w:val="none" w:sz="0" w:space="0" w:color="auto"/>
            <w:right w:val="none" w:sz="0" w:space="0" w:color="auto"/>
          </w:divBdr>
          <w:divsChild>
            <w:div w:id="660159615">
              <w:marLeft w:val="0"/>
              <w:marRight w:val="0"/>
              <w:marTop w:val="0"/>
              <w:marBottom w:val="0"/>
              <w:divBdr>
                <w:top w:val="none" w:sz="0" w:space="0" w:color="auto"/>
                <w:left w:val="none" w:sz="0" w:space="0" w:color="auto"/>
                <w:bottom w:val="none" w:sz="0" w:space="0" w:color="auto"/>
                <w:right w:val="none" w:sz="0" w:space="0" w:color="auto"/>
              </w:divBdr>
              <w:divsChild>
                <w:div w:id="696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1356">
      <w:bodyDiv w:val="1"/>
      <w:marLeft w:val="0"/>
      <w:marRight w:val="0"/>
      <w:marTop w:val="0"/>
      <w:marBottom w:val="0"/>
      <w:divBdr>
        <w:top w:val="none" w:sz="0" w:space="0" w:color="auto"/>
        <w:left w:val="none" w:sz="0" w:space="0" w:color="auto"/>
        <w:bottom w:val="none" w:sz="0" w:space="0" w:color="auto"/>
        <w:right w:val="none" w:sz="0" w:space="0" w:color="auto"/>
      </w:divBdr>
      <w:divsChild>
        <w:div w:id="317854185">
          <w:marLeft w:val="0"/>
          <w:marRight w:val="0"/>
          <w:marTop w:val="0"/>
          <w:marBottom w:val="0"/>
          <w:divBdr>
            <w:top w:val="none" w:sz="0" w:space="0" w:color="auto"/>
            <w:left w:val="none" w:sz="0" w:space="0" w:color="auto"/>
            <w:bottom w:val="none" w:sz="0" w:space="0" w:color="auto"/>
            <w:right w:val="none" w:sz="0" w:space="0" w:color="auto"/>
          </w:divBdr>
          <w:divsChild>
            <w:div w:id="1459185445">
              <w:marLeft w:val="0"/>
              <w:marRight w:val="0"/>
              <w:marTop w:val="0"/>
              <w:marBottom w:val="0"/>
              <w:divBdr>
                <w:top w:val="none" w:sz="0" w:space="0" w:color="auto"/>
                <w:left w:val="none" w:sz="0" w:space="0" w:color="auto"/>
                <w:bottom w:val="none" w:sz="0" w:space="0" w:color="auto"/>
                <w:right w:val="none" w:sz="0" w:space="0" w:color="auto"/>
              </w:divBdr>
              <w:divsChild>
                <w:div w:id="431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699">
      <w:bodyDiv w:val="1"/>
      <w:marLeft w:val="0"/>
      <w:marRight w:val="0"/>
      <w:marTop w:val="0"/>
      <w:marBottom w:val="0"/>
      <w:divBdr>
        <w:top w:val="none" w:sz="0" w:space="0" w:color="auto"/>
        <w:left w:val="none" w:sz="0" w:space="0" w:color="auto"/>
        <w:bottom w:val="none" w:sz="0" w:space="0" w:color="auto"/>
        <w:right w:val="none" w:sz="0" w:space="0" w:color="auto"/>
      </w:divBdr>
      <w:divsChild>
        <w:div w:id="981887308">
          <w:marLeft w:val="0"/>
          <w:marRight w:val="0"/>
          <w:marTop w:val="0"/>
          <w:marBottom w:val="0"/>
          <w:divBdr>
            <w:top w:val="none" w:sz="0" w:space="0" w:color="auto"/>
            <w:left w:val="none" w:sz="0" w:space="0" w:color="auto"/>
            <w:bottom w:val="none" w:sz="0" w:space="0" w:color="auto"/>
            <w:right w:val="none" w:sz="0" w:space="0" w:color="auto"/>
          </w:divBdr>
          <w:divsChild>
            <w:div w:id="813837757">
              <w:marLeft w:val="0"/>
              <w:marRight w:val="0"/>
              <w:marTop w:val="0"/>
              <w:marBottom w:val="0"/>
              <w:divBdr>
                <w:top w:val="none" w:sz="0" w:space="0" w:color="auto"/>
                <w:left w:val="none" w:sz="0" w:space="0" w:color="auto"/>
                <w:bottom w:val="none" w:sz="0" w:space="0" w:color="auto"/>
                <w:right w:val="none" w:sz="0" w:space="0" w:color="auto"/>
              </w:divBdr>
              <w:divsChild>
                <w:div w:id="529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813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3">
          <w:marLeft w:val="0"/>
          <w:marRight w:val="0"/>
          <w:marTop w:val="0"/>
          <w:marBottom w:val="0"/>
          <w:divBdr>
            <w:top w:val="none" w:sz="0" w:space="0" w:color="auto"/>
            <w:left w:val="none" w:sz="0" w:space="0" w:color="auto"/>
            <w:bottom w:val="none" w:sz="0" w:space="0" w:color="auto"/>
            <w:right w:val="none" w:sz="0" w:space="0" w:color="auto"/>
          </w:divBdr>
          <w:divsChild>
            <w:div w:id="590503829">
              <w:marLeft w:val="0"/>
              <w:marRight w:val="0"/>
              <w:marTop w:val="0"/>
              <w:marBottom w:val="0"/>
              <w:divBdr>
                <w:top w:val="none" w:sz="0" w:space="0" w:color="auto"/>
                <w:left w:val="none" w:sz="0" w:space="0" w:color="auto"/>
                <w:bottom w:val="none" w:sz="0" w:space="0" w:color="auto"/>
                <w:right w:val="none" w:sz="0" w:space="0" w:color="auto"/>
              </w:divBdr>
              <w:divsChild>
                <w:div w:id="20964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2493">
      <w:bodyDiv w:val="1"/>
      <w:marLeft w:val="0"/>
      <w:marRight w:val="0"/>
      <w:marTop w:val="0"/>
      <w:marBottom w:val="0"/>
      <w:divBdr>
        <w:top w:val="none" w:sz="0" w:space="0" w:color="auto"/>
        <w:left w:val="none" w:sz="0" w:space="0" w:color="auto"/>
        <w:bottom w:val="none" w:sz="0" w:space="0" w:color="auto"/>
        <w:right w:val="none" w:sz="0" w:space="0" w:color="auto"/>
      </w:divBdr>
      <w:divsChild>
        <w:div w:id="860897372">
          <w:marLeft w:val="0"/>
          <w:marRight w:val="0"/>
          <w:marTop w:val="0"/>
          <w:marBottom w:val="0"/>
          <w:divBdr>
            <w:top w:val="none" w:sz="0" w:space="0" w:color="auto"/>
            <w:left w:val="none" w:sz="0" w:space="0" w:color="auto"/>
            <w:bottom w:val="none" w:sz="0" w:space="0" w:color="auto"/>
            <w:right w:val="none" w:sz="0" w:space="0" w:color="auto"/>
          </w:divBdr>
          <w:divsChild>
            <w:div w:id="356122925">
              <w:marLeft w:val="0"/>
              <w:marRight w:val="0"/>
              <w:marTop w:val="0"/>
              <w:marBottom w:val="0"/>
              <w:divBdr>
                <w:top w:val="none" w:sz="0" w:space="0" w:color="auto"/>
                <w:left w:val="none" w:sz="0" w:space="0" w:color="auto"/>
                <w:bottom w:val="none" w:sz="0" w:space="0" w:color="auto"/>
                <w:right w:val="none" w:sz="0" w:space="0" w:color="auto"/>
              </w:divBdr>
              <w:divsChild>
                <w:div w:id="3156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4478">
      <w:bodyDiv w:val="1"/>
      <w:marLeft w:val="0"/>
      <w:marRight w:val="0"/>
      <w:marTop w:val="0"/>
      <w:marBottom w:val="0"/>
      <w:divBdr>
        <w:top w:val="none" w:sz="0" w:space="0" w:color="auto"/>
        <w:left w:val="none" w:sz="0" w:space="0" w:color="auto"/>
        <w:bottom w:val="none" w:sz="0" w:space="0" w:color="auto"/>
        <w:right w:val="none" w:sz="0" w:space="0" w:color="auto"/>
      </w:divBdr>
      <w:divsChild>
        <w:div w:id="1330056765">
          <w:marLeft w:val="0"/>
          <w:marRight w:val="0"/>
          <w:marTop w:val="0"/>
          <w:marBottom w:val="0"/>
          <w:divBdr>
            <w:top w:val="none" w:sz="0" w:space="0" w:color="auto"/>
            <w:left w:val="none" w:sz="0" w:space="0" w:color="auto"/>
            <w:bottom w:val="none" w:sz="0" w:space="0" w:color="auto"/>
            <w:right w:val="none" w:sz="0" w:space="0" w:color="auto"/>
          </w:divBdr>
          <w:divsChild>
            <w:div w:id="674264835">
              <w:marLeft w:val="0"/>
              <w:marRight w:val="0"/>
              <w:marTop w:val="0"/>
              <w:marBottom w:val="0"/>
              <w:divBdr>
                <w:top w:val="none" w:sz="0" w:space="0" w:color="auto"/>
                <w:left w:val="none" w:sz="0" w:space="0" w:color="auto"/>
                <w:bottom w:val="none" w:sz="0" w:space="0" w:color="auto"/>
                <w:right w:val="none" w:sz="0" w:space="0" w:color="auto"/>
              </w:divBdr>
              <w:divsChild>
                <w:div w:id="11515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6729">
      <w:bodyDiv w:val="1"/>
      <w:marLeft w:val="0"/>
      <w:marRight w:val="0"/>
      <w:marTop w:val="0"/>
      <w:marBottom w:val="0"/>
      <w:divBdr>
        <w:top w:val="none" w:sz="0" w:space="0" w:color="auto"/>
        <w:left w:val="none" w:sz="0" w:space="0" w:color="auto"/>
        <w:bottom w:val="none" w:sz="0" w:space="0" w:color="auto"/>
        <w:right w:val="none" w:sz="0" w:space="0" w:color="auto"/>
      </w:divBdr>
      <w:divsChild>
        <w:div w:id="416053418">
          <w:marLeft w:val="0"/>
          <w:marRight w:val="0"/>
          <w:marTop w:val="0"/>
          <w:marBottom w:val="0"/>
          <w:divBdr>
            <w:top w:val="none" w:sz="0" w:space="0" w:color="auto"/>
            <w:left w:val="none" w:sz="0" w:space="0" w:color="auto"/>
            <w:bottom w:val="none" w:sz="0" w:space="0" w:color="auto"/>
            <w:right w:val="none" w:sz="0" w:space="0" w:color="auto"/>
          </w:divBdr>
          <w:divsChild>
            <w:div w:id="503321962">
              <w:marLeft w:val="0"/>
              <w:marRight w:val="0"/>
              <w:marTop w:val="0"/>
              <w:marBottom w:val="0"/>
              <w:divBdr>
                <w:top w:val="none" w:sz="0" w:space="0" w:color="auto"/>
                <w:left w:val="none" w:sz="0" w:space="0" w:color="auto"/>
                <w:bottom w:val="none" w:sz="0" w:space="0" w:color="auto"/>
                <w:right w:val="none" w:sz="0" w:space="0" w:color="auto"/>
              </w:divBdr>
              <w:divsChild>
                <w:div w:id="1041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49331">
      <w:bodyDiv w:val="1"/>
      <w:marLeft w:val="0"/>
      <w:marRight w:val="0"/>
      <w:marTop w:val="0"/>
      <w:marBottom w:val="0"/>
      <w:divBdr>
        <w:top w:val="none" w:sz="0" w:space="0" w:color="auto"/>
        <w:left w:val="none" w:sz="0" w:space="0" w:color="auto"/>
        <w:bottom w:val="none" w:sz="0" w:space="0" w:color="auto"/>
        <w:right w:val="none" w:sz="0" w:space="0" w:color="auto"/>
      </w:divBdr>
      <w:divsChild>
        <w:div w:id="114177633">
          <w:marLeft w:val="0"/>
          <w:marRight w:val="0"/>
          <w:marTop w:val="0"/>
          <w:marBottom w:val="0"/>
          <w:divBdr>
            <w:top w:val="none" w:sz="0" w:space="0" w:color="auto"/>
            <w:left w:val="none" w:sz="0" w:space="0" w:color="auto"/>
            <w:bottom w:val="none" w:sz="0" w:space="0" w:color="auto"/>
            <w:right w:val="none" w:sz="0" w:space="0" w:color="auto"/>
          </w:divBdr>
          <w:divsChild>
            <w:div w:id="1164781684">
              <w:marLeft w:val="0"/>
              <w:marRight w:val="0"/>
              <w:marTop w:val="0"/>
              <w:marBottom w:val="0"/>
              <w:divBdr>
                <w:top w:val="none" w:sz="0" w:space="0" w:color="auto"/>
                <w:left w:val="none" w:sz="0" w:space="0" w:color="auto"/>
                <w:bottom w:val="none" w:sz="0" w:space="0" w:color="auto"/>
                <w:right w:val="none" w:sz="0" w:space="0" w:color="auto"/>
              </w:divBdr>
              <w:divsChild>
                <w:div w:id="14983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9373">
      <w:bodyDiv w:val="1"/>
      <w:marLeft w:val="0"/>
      <w:marRight w:val="0"/>
      <w:marTop w:val="0"/>
      <w:marBottom w:val="0"/>
      <w:divBdr>
        <w:top w:val="none" w:sz="0" w:space="0" w:color="auto"/>
        <w:left w:val="none" w:sz="0" w:space="0" w:color="auto"/>
        <w:bottom w:val="none" w:sz="0" w:space="0" w:color="auto"/>
        <w:right w:val="none" w:sz="0" w:space="0" w:color="auto"/>
      </w:divBdr>
      <w:divsChild>
        <w:div w:id="552161701">
          <w:marLeft w:val="0"/>
          <w:marRight w:val="0"/>
          <w:marTop w:val="0"/>
          <w:marBottom w:val="0"/>
          <w:divBdr>
            <w:top w:val="none" w:sz="0" w:space="0" w:color="auto"/>
            <w:left w:val="none" w:sz="0" w:space="0" w:color="auto"/>
            <w:bottom w:val="none" w:sz="0" w:space="0" w:color="auto"/>
            <w:right w:val="none" w:sz="0" w:space="0" w:color="auto"/>
          </w:divBdr>
          <w:divsChild>
            <w:div w:id="952983503">
              <w:marLeft w:val="0"/>
              <w:marRight w:val="0"/>
              <w:marTop w:val="0"/>
              <w:marBottom w:val="0"/>
              <w:divBdr>
                <w:top w:val="none" w:sz="0" w:space="0" w:color="auto"/>
                <w:left w:val="none" w:sz="0" w:space="0" w:color="auto"/>
                <w:bottom w:val="none" w:sz="0" w:space="0" w:color="auto"/>
                <w:right w:val="none" w:sz="0" w:space="0" w:color="auto"/>
              </w:divBdr>
              <w:divsChild>
                <w:div w:id="596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8147">
      <w:bodyDiv w:val="1"/>
      <w:marLeft w:val="0"/>
      <w:marRight w:val="0"/>
      <w:marTop w:val="0"/>
      <w:marBottom w:val="0"/>
      <w:divBdr>
        <w:top w:val="none" w:sz="0" w:space="0" w:color="auto"/>
        <w:left w:val="none" w:sz="0" w:space="0" w:color="auto"/>
        <w:bottom w:val="none" w:sz="0" w:space="0" w:color="auto"/>
        <w:right w:val="none" w:sz="0" w:space="0" w:color="auto"/>
      </w:divBdr>
    </w:div>
    <w:div w:id="1915119844">
      <w:bodyDiv w:val="1"/>
      <w:marLeft w:val="0"/>
      <w:marRight w:val="0"/>
      <w:marTop w:val="0"/>
      <w:marBottom w:val="0"/>
      <w:divBdr>
        <w:top w:val="none" w:sz="0" w:space="0" w:color="auto"/>
        <w:left w:val="none" w:sz="0" w:space="0" w:color="auto"/>
        <w:bottom w:val="none" w:sz="0" w:space="0" w:color="auto"/>
        <w:right w:val="none" w:sz="0" w:space="0" w:color="auto"/>
      </w:divBdr>
      <w:divsChild>
        <w:div w:id="278682066">
          <w:marLeft w:val="0"/>
          <w:marRight w:val="0"/>
          <w:marTop w:val="0"/>
          <w:marBottom w:val="0"/>
          <w:divBdr>
            <w:top w:val="none" w:sz="0" w:space="0" w:color="auto"/>
            <w:left w:val="none" w:sz="0" w:space="0" w:color="auto"/>
            <w:bottom w:val="none" w:sz="0" w:space="0" w:color="auto"/>
            <w:right w:val="none" w:sz="0" w:space="0" w:color="auto"/>
          </w:divBdr>
          <w:divsChild>
            <w:div w:id="1023701240">
              <w:marLeft w:val="0"/>
              <w:marRight w:val="0"/>
              <w:marTop w:val="0"/>
              <w:marBottom w:val="0"/>
              <w:divBdr>
                <w:top w:val="none" w:sz="0" w:space="0" w:color="auto"/>
                <w:left w:val="none" w:sz="0" w:space="0" w:color="auto"/>
                <w:bottom w:val="none" w:sz="0" w:space="0" w:color="auto"/>
                <w:right w:val="none" w:sz="0" w:space="0" w:color="auto"/>
              </w:divBdr>
              <w:divsChild>
                <w:div w:id="1525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1A0B-BF90-4C89-9475-A8262AF4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Kilian</dc:creator>
  <cp:keywords/>
  <dc:description/>
  <cp:lastModifiedBy>Edyta Kilian</cp:lastModifiedBy>
  <cp:revision>18</cp:revision>
  <dcterms:created xsi:type="dcterms:W3CDTF">2020-10-26T12:51:00Z</dcterms:created>
  <dcterms:modified xsi:type="dcterms:W3CDTF">2020-10-26T13:10:00Z</dcterms:modified>
</cp:coreProperties>
</file>