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0256" w:rsidRPr="00FA51B4" w:rsidRDefault="00FA51B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Ewa Wojciechowska</w:t>
      </w:r>
    </w:p>
    <w:p w14:paraId="00000002" w14:textId="77777777" w:rsidR="00200256" w:rsidRPr="00FA51B4" w:rsidRDefault="00FA51B4">
      <w:pPr>
        <w:spacing w:line="360" w:lineRule="auto"/>
        <w:ind w:firstLine="720"/>
        <w:jc w:val="center"/>
        <w:rPr>
          <w:rFonts w:ascii="Times" w:eastAsia="Times" w:hAnsi="Times" w:cs="Times"/>
          <w:i/>
          <w:sz w:val="24"/>
          <w:szCs w:val="24"/>
          <w:lang w:val="pl-PL"/>
        </w:rPr>
      </w:pPr>
      <w:r w:rsidRPr="00FA51B4">
        <w:rPr>
          <w:rFonts w:ascii="Times" w:eastAsia="Times" w:hAnsi="Times" w:cs="Times"/>
          <w:i/>
          <w:sz w:val="24"/>
          <w:szCs w:val="24"/>
          <w:lang w:val="pl-PL"/>
        </w:rPr>
        <w:t>Polska nowela fantastyczna w okresie romantyzmu: gatunek, strategie narracyjne, ontologia świata przedstawionego</w:t>
      </w:r>
    </w:p>
    <w:p w14:paraId="00000003" w14:textId="77777777" w:rsidR="00200256" w:rsidRPr="00FA51B4" w:rsidRDefault="00FA51B4">
      <w:pPr>
        <w:spacing w:line="360" w:lineRule="auto"/>
        <w:ind w:firstLine="720"/>
        <w:jc w:val="center"/>
        <w:rPr>
          <w:rFonts w:ascii="Times" w:eastAsia="Times" w:hAnsi="Times" w:cs="Times"/>
          <w:sz w:val="24"/>
          <w:szCs w:val="24"/>
          <w:lang w:val="pl-PL"/>
        </w:rPr>
      </w:pPr>
      <w:r w:rsidRPr="00FA51B4">
        <w:rPr>
          <w:rFonts w:ascii="Times" w:eastAsia="Times" w:hAnsi="Times" w:cs="Times"/>
          <w:sz w:val="24"/>
          <w:szCs w:val="24"/>
          <w:lang w:val="pl-PL"/>
        </w:rPr>
        <w:t>Streszczenie doktoratu</w:t>
      </w:r>
    </w:p>
    <w:p w14:paraId="00000004" w14:textId="77777777" w:rsidR="00200256" w:rsidRPr="00FA51B4" w:rsidRDefault="0020025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DC2C4A" w14:textId="0AA237E1" w:rsidR="00FA51B4" w:rsidRDefault="00FA51B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Przedmiotem rozprawy jest polska nowela fantastyczna epo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ki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romantyzmu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. Jej opis</w:t>
      </w:r>
      <w:r w:rsidR="00277B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interpretacja były możliwe dzięki 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odnalezieni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(głównie w czasopismach, almanachach oraz tomach dzieł zebranych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autorów znanych i mniej znanych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DF4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dzieł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reprezentujących tę form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literacką.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uwagi na amorficzność 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małych utworów prozatorskich powstałych w czasach romantyzmu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nieostrość stosowanych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wtedy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klasyfikacji genologicznych, pojęcie noweli oznacza w pracy krótki utwór narracyjny prozą. Ten wybór terminologiczny 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wskazuje też na kont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>yn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cj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>ę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tradycji 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archeologicznego” projektu Juliana Tuwima </w:t>
      </w:r>
      <w:r w:rsidR="00277BA7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antologii </w:t>
      </w:r>
      <w:r w:rsidRPr="00FA51B4">
        <w:rPr>
          <w:rFonts w:ascii="Times" w:eastAsia="Times" w:hAnsi="Times" w:cs="Times"/>
          <w:i/>
          <w:sz w:val="24"/>
          <w:szCs w:val="24"/>
          <w:lang w:val="pl-PL"/>
        </w:rPr>
        <w:t>Polska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A51B4">
        <w:rPr>
          <w:rFonts w:ascii="Times" w:eastAsia="Times" w:hAnsi="Times" w:cs="Times"/>
          <w:i/>
          <w:sz w:val="24"/>
          <w:szCs w:val="24"/>
          <w:lang w:val="pl-PL"/>
        </w:rPr>
        <w:t>nowela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A51B4">
        <w:rPr>
          <w:rFonts w:ascii="Times" w:eastAsia="Times" w:hAnsi="Times" w:cs="Times"/>
          <w:i/>
          <w:sz w:val="24"/>
          <w:szCs w:val="24"/>
          <w:lang w:val="pl-PL"/>
        </w:rPr>
        <w:t>fantastyczna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, która była ważną inspiracją dla podjętych badań. W kwestii fantastyki</w:t>
      </w:r>
      <w:r w:rsidR="00277BA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za punkt wyjścia przyjęto definicje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2AAEFA31" w14:textId="77777777" w:rsidR="00FA51B4" w:rsidRPr="00FA51B4" w:rsidRDefault="00FA51B4" w:rsidP="00FA51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Erica </w:t>
      </w:r>
      <w:proofErr w:type="spellStart"/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>Rabkina</w:t>
      </w:r>
      <w:proofErr w:type="spellEnd"/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(z </w:t>
      </w:r>
      <w:proofErr w:type="spellStart"/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>rozprawy</w:t>
      </w:r>
      <w:proofErr w:type="spellEnd"/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51B4">
        <w:rPr>
          <w:rFonts w:ascii="Times" w:eastAsia="Times" w:hAnsi="Times" w:cs="Times"/>
          <w:i/>
          <w:sz w:val="24"/>
          <w:szCs w:val="24"/>
          <w:lang w:val="en-US"/>
        </w:rPr>
        <w:t>The Fantastic in Literature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</w:p>
    <w:p w14:paraId="27E68590" w14:textId="77777777" w:rsidR="00FA51B4" w:rsidRDefault="00FA51B4" w:rsidP="00FA51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Rogera </w:t>
      </w:r>
      <w:proofErr w:type="spellStart"/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Caillois</w:t>
      </w:r>
      <w:proofErr w:type="spellEnd"/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r w:rsidRPr="00FA51B4">
        <w:rPr>
          <w:rFonts w:ascii="Times" w:eastAsia="Times" w:hAnsi="Times" w:cs="Times"/>
          <w:i/>
          <w:sz w:val="24"/>
          <w:szCs w:val="24"/>
          <w:lang w:val="pl-PL"/>
        </w:rPr>
        <w:t xml:space="preserve">Od baśni do „science </w:t>
      </w:r>
      <w:proofErr w:type="spellStart"/>
      <w:r w:rsidRPr="00FA51B4">
        <w:rPr>
          <w:rFonts w:ascii="Times" w:eastAsia="Times" w:hAnsi="Times" w:cs="Times"/>
          <w:i/>
          <w:sz w:val="24"/>
          <w:szCs w:val="24"/>
          <w:lang w:val="pl-PL"/>
        </w:rPr>
        <w:t>fiction</w:t>
      </w:r>
      <w:proofErr w:type="spellEnd"/>
      <w:r w:rsidRPr="00FA51B4">
        <w:rPr>
          <w:rFonts w:ascii="Times" w:eastAsia="Times" w:hAnsi="Times" w:cs="Times"/>
          <w:i/>
          <w:sz w:val="24"/>
          <w:szCs w:val="24"/>
          <w:lang w:val="pl-PL"/>
        </w:rPr>
        <w:t>”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FA51B4">
        <w:rPr>
          <w:rFonts w:ascii="Times" w:eastAsia="Times" w:hAnsi="Times" w:cs="Times"/>
          <w:i/>
          <w:sz w:val="24"/>
          <w:szCs w:val="24"/>
          <w:lang w:val="pl-PL"/>
        </w:rPr>
        <w:t>W sercu fantastyk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i) oraz </w:t>
      </w:r>
    </w:p>
    <w:p w14:paraId="54A2B105" w14:textId="77777777" w:rsidR="00FA51B4" w:rsidRPr="00FA51B4" w:rsidRDefault="00FA51B4" w:rsidP="00FA51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>Tzvetana</w:t>
      </w:r>
      <w:proofErr w:type="spellEnd"/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Todorova (</w:t>
      </w:r>
      <w:r w:rsidRPr="00FA51B4">
        <w:rPr>
          <w:rFonts w:ascii="Times" w:eastAsia="Times" w:hAnsi="Times" w:cs="Times"/>
          <w:i/>
          <w:sz w:val="24"/>
          <w:szCs w:val="24"/>
          <w:lang w:val="en-US"/>
        </w:rPr>
        <w:t>The Fantastic. A Structural Approach to a Literary Genre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00000005" w14:textId="4595ABF3" w:rsidR="00200256" w:rsidRPr="00FA51B4" w:rsidRDefault="00FA51B4" w:rsidP="00FA51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Ten ostatni sytuuje ją między dwoma innymi trybami reprezentacji zjawisk nadprzyrodzonych,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tzn. 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cudownością i niesamowitością.  Fantastyka pojmowana jest jako wahanie między tymi biegunami: czytelnik nie otrzymuje jednoznacznego potwierdzenia, czy przedstawiane zdarzenia nadprzyrodzone naprawdę się wydarzyły. Narrator często podsuwa wykluczające się wykł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adnie i 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uniemożliwia określenie statusu ontologicznego zjawisk tego typu. Przyjęcie powyższych założeń wyklucza z zakresu zainteresowań m.in. literackie opracowania podań ludowych czy inne utwory, w których 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finale zjawiska nadnaturalne zostają wytłumaczone 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zdemaskowane. </w:t>
      </w:r>
    </w:p>
    <w:p w14:paraId="00000006" w14:textId="7ACC5624" w:rsidR="00200256" w:rsidRPr="00FA51B4" w:rsidRDefault="00FA51B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Zidentyfikowano około czterdziestu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dzieł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, które spełniają wyznaczone kryteria. Zbadano je z trzech zaznaczonych w tytule perspektyw:</w:t>
      </w:r>
    </w:p>
    <w:p w14:paraId="00000007" w14:textId="02418E0A" w:rsidR="00200256" w:rsidRPr="00FA51B4" w:rsidRDefault="00FA51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specyfiki noweli fantastycznej jako gatunku (z naciskiem na jej relacyjny charakter i zależność od innych konwencji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00000008" w14:textId="0D99DD6F" w:rsidR="00200256" w:rsidRPr="00FA51B4" w:rsidRDefault="00FA51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strategii narracyjnych charakterystyczn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ych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dla noweli fantastycznej (m.in. kreacja narratora, metody narracji, z </w:t>
      </w:r>
      <w:proofErr w:type="gramStart"/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tym</w:t>
      </w:r>
      <w:proofErr w:type="gramEnd"/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że – jak sugeruje użyte przeze mnie</w:t>
      </w:r>
      <w:r w:rsidR="00DF4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pojęcie 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„strategie narracyjne” – myślę o noweli fantastycznej jako o polu walki, gdzie rozgrywa się konflikt między rozmaitymi estetykami i światopoglądami)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14:paraId="00000009" w14:textId="450B016C" w:rsidR="00200256" w:rsidRPr="00FA51B4" w:rsidRDefault="00FA51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ontologii świata przedstawionego (analiza oferowanych przez nowelę fantastyczną alternatyw dla binarnej opozycji obecności i braku oraz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dowartościowania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form pośrednich i zakłóce</w:t>
      </w:r>
      <w:r w:rsidR="00DF4DE8">
        <w:rPr>
          <w:rFonts w:ascii="Times New Roman" w:eastAsia="Times New Roman" w:hAnsi="Times New Roman" w:cs="Times New Roman"/>
          <w:sz w:val="24"/>
          <w:szCs w:val="24"/>
          <w:lang w:val="pl-PL"/>
        </w:rPr>
        <w:t>ń poznawczych czy komunikacyjnych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).  </w:t>
      </w:r>
    </w:p>
    <w:p w14:paraId="0000000A" w14:textId="7AFE45BF" w:rsidR="00200256" w:rsidRPr="00FA51B4" w:rsidRDefault="00FA51B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Praca ma charakter interdyscyplinarny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="00DF4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łączy perspektywę teoretycznoliteracką z historią literatury oraz wykorzystuje antropologię, filozofię podmiotu, 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lementy wiedzy socjologicznej i 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ludoznawczej, historii medycyny i psychologii</w:t>
      </w:r>
      <w:r w:rsidR="001B5490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B5490">
        <w:rPr>
          <w:rFonts w:ascii="Times New Roman" w:eastAsia="Times New Roman" w:hAnsi="Times New Roman" w:cs="Times New Roman"/>
          <w:sz w:val="24"/>
          <w:szCs w:val="24"/>
          <w:lang w:val="pl-PL"/>
        </w:rPr>
        <w:t>Dzięki temu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omawian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utwor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zaistniały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</w:t>
      </w:r>
      <w:r w:rsidR="00DF4DE8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szerszym kontekście oświeceniowo-romantycznego procesu kulturowego oraz nowoczesności, rozumianej jako doświadczenie egzystencjalne charakteryzujące się wewnętrznymi sprzecznościami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, jako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doświadczenie oparte na dialektyce odczarowania i ponownego zaczarowywania (romantyzacji) świata, ambiwalencji modernistycznego przyspieszenia, wynalazków, odkryć oraz tęsknoty za dawnym, przednowoczesnym światem i jego wartościami. </w:t>
      </w:r>
    </w:p>
    <w:p w14:paraId="0000000B" w14:textId="43419C82" w:rsidR="00200256" w:rsidRPr="00FA51B4" w:rsidRDefault="00FA51B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Rozprawa obejmuje teoretyczne wprowadzenie oraz prezentację me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to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dy i kontekstów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>, a</w:t>
      </w:r>
      <w:r w:rsidR="00DF4DE8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>także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sześć rozdziałów interpretacyjnych, z których każdy dotyczy jednego szerokiego tematu nowelistyki fantastycznej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, a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zawiera jego systematyzację 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oraz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interpretację porównawczą kilku utworów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wybranych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tak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by 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>dały podstawę do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przedstawieni</w:t>
      </w:r>
      <w:r w:rsidR="005C2D0F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sposób reprezentatywny rozmaitych realizacji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temat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="00965A2D">
        <w:rPr>
          <w:rFonts w:ascii="Times New Roman" w:eastAsia="Times New Roman" w:hAnsi="Times New Roman" w:cs="Times New Roman"/>
          <w:sz w:val="24"/>
          <w:szCs w:val="24"/>
          <w:lang w:val="pl-PL"/>
        </w:rPr>
        <w:t>Analizowane w pracy tematy nowelistyki fantastycznej to: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000000C" w14:textId="2832A9F8" w:rsidR="00200256" w:rsidRPr="00FA51B4" w:rsidRDefault="00FA51B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Ciało (modele reprezentacji, ciało jako medium narracji)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0000000D" w14:textId="7157642C" w:rsidR="00200256" w:rsidRPr="00FA51B4" w:rsidRDefault="00FA51B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Motywy alchemiczne i magiczne (w perspektywie problematyki podmiotowości)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0000000E" w14:textId="390579AE" w:rsidR="00200256" w:rsidRPr="00FA51B4" w:rsidRDefault="00FA51B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Relacje międzyludzkie (afirmacja relacji niepełnych,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nietotalnych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przeciwstawionych maks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ymalizmowi miłości romantycznej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0000000F" w14:textId="5632BC32" w:rsidR="00200256" w:rsidRPr="00FA51B4" w:rsidRDefault="00FA51B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Kwestie społeczne (reprezentacje zemsty wykluczonych)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00000010" w14:textId="27FF9EF9" w:rsidR="00200256" w:rsidRPr="00FA51B4" w:rsidRDefault="00FA51B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Praktyki hamowania negatywnej siły fantastyki (np. kompromitacja narratora, </w:t>
      </w:r>
      <w:r w:rsidR="0094675C" w:rsidRPr="00DF4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rozbudowywanie </w:t>
      </w:r>
      <w:r w:rsidRPr="00DF4DE8">
        <w:rPr>
          <w:rFonts w:ascii="Times New Roman" w:eastAsia="Times New Roman" w:hAnsi="Times New Roman" w:cs="Times New Roman"/>
          <w:sz w:val="24"/>
          <w:szCs w:val="24"/>
          <w:lang w:val="pl-PL"/>
        </w:rPr>
        <w:t>ram</w:t>
      </w:r>
      <w:r w:rsidR="0094675C" w:rsidRPr="00DF4DE8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DF4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kompozycyjn</w:t>
      </w:r>
      <w:r w:rsidR="0094675C" w:rsidRPr="00DF4DE8">
        <w:rPr>
          <w:rFonts w:ascii="Times New Roman" w:eastAsia="Times New Roman" w:hAnsi="Times New Roman" w:cs="Times New Roman"/>
          <w:sz w:val="24"/>
          <w:szCs w:val="24"/>
          <w:lang w:val="pl-PL"/>
        </w:rPr>
        <w:t>ej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alegoryzacja</w:t>
      </w:r>
      <w:proofErr w:type="spellEnd"/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>;</w:t>
      </w:r>
    </w:p>
    <w:p w14:paraId="00000011" w14:textId="523763A8" w:rsidR="00200256" w:rsidRPr="00FA51B4" w:rsidRDefault="00FA51B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Zmierzch noweli fantastycznej (przemiany gatunku na przełomie lat 50. i 60. na tle</w:t>
      </w:r>
      <w:r w:rsidR="00FF564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ówczesnej</w:t>
      </w:r>
      <w:r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refleksji o nieświadomości). </w:t>
      </w:r>
    </w:p>
    <w:p w14:paraId="00000012" w14:textId="64FEFC24" w:rsidR="00200256" w:rsidRPr="00FA51B4" w:rsidRDefault="00FF56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P</w:t>
      </w:r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>zepr</w:t>
      </w:r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owadzone badania pozw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oliły</w:t>
      </w:r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</w:t>
      </w:r>
      <w:proofErr w:type="spellStart"/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>zniuansowanie</w:t>
      </w:r>
      <w:proofErr w:type="spellEnd"/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obrazu zarówno małych form narracyjnych, jak i samej fantastyki w pierwszej połowie dziewiętnastego wieku. Stało się to możliwe dzięki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najpierw</w:t>
      </w:r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studiom materiałowym, a następnie interpretacjom odsłaniającym</w:t>
      </w:r>
      <w:r w:rsidR="00DF4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bogactwo i zróżnicowanie ówczesnej nowelistyki fantastycznej. </w:t>
      </w:r>
      <w:r w:rsidR="0062300F">
        <w:rPr>
          <w:rFonts w:ascii="Times New Roman" w:eastAsia="Times New Roman" w:hAnsi="Times New Roman" w:cs="Times New Roman"/>
          <w:sz w:val="24"/>
          <w:szCs w:val="24"/>
          <w:lang w:val="pl-PL"/>
        </w:rPr>
        <w:t>Jest to zarazem krok ku monografii te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="0062300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>zjawiska</w:t>
      </w:r>
      <w:r w:rsidR="0062300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literackie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>go</w:t>
      </w:r>
      <w:r w:rsidR="0062300F">
        <w:rPr>
          <w:rFonts w:ascii="Times New Roman" w:eastAsia="Times New Roman" w:hAnsi="Times New Roman" w:cs="Times New Roman"/>
          <w:sz w:val="24"/>
          <w:szCs w:val="24"/>
          <w:lang w:val="pl-PL"/>
        </w:rPr>
        <w:t>, dotychczas</w:t>
      </w:r>
      <w:r w:rsidR="00C61F7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nie opisanego szczegółowo</w:t>
      </w:r>
      <w:r w:rsidR="0062300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FA51B4" w:rsidRPr="00FA51B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00000013" w14:textId="77777777" w:rsidR="00200256" w:rsidRPr="00FA51B4" w:rsidRDefault="00200256">
      <w:pPr>
        <w:rPr>
          <w:lang w:val="pl-PL"/>
        </w:rPr>
      </w:pPr>
    </w:p>
    <w:p w14:paraId="6A29DB41" w14:textId="77777777" w:rsidR="00FA51B4" w:rsidRPr="00FA51B4" w:rsidRDefault="00FA51B4">
      <w:pPr>
        <w:rPr>
          <w:lang w:val="pl-PL"/>
        </w:rPr>
      </w:pPr>
    </w:p>
    <w:sectPr w:rsidR="00FA51B4" w:rsidRPr="00FA51B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94EFD"/>
    <w:multiLevelType w:val="hybridMultilevel"/>
    <w:tmpl w:val="ECC4BA50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73920B2C"/>
    <w:multiLevelType w:val="multilevel"/>
    <w:tmpl w:val="80361F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7D0481D"/>
    <w:multiLevelType w:val="multilevel"/>
    <w:tmpl w:val="83829F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56"/>
    <w:rsid w:val="00004514"/>
    <w:rsid w:val="001B5490"/>
    <w:rsid w:val="00200256"/>
    <w:rsid w:val="00277BA7"/>
    <w:rsid w:val="004021A0"/>
    <w:rsid w:val="00526FC8"/>
    <w:rsid w:val="005C2D0F"/>
    <w:rsid w:val="0062300F"/>
    <w:rsid w:val="0094675C"/>
    <w:rsid w:val="00965A2D"/>
    <w:rsid w:val="00A0241A"/>
    <w:rsid w:val="00C61F72"/>
    <w:rsid w:val="00DF4DE8"/>
    <w:rsid w:val="00FA51B4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EB17"/>
  <w15:docId w15:val="{391BD8CE-5DC6-3647-89A0-118CA37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A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Wojciechowska</dc:creator>
  <cp:lastModifiedBy>Ewa Wojciechowska</cp:lastModifiedBy>
  <cp:revision>2</cp:revision>
  <dcterms:created xsi:type="dcterms:W3CDTF">2020-06-25T13:13:00Z</dcterms:created>
  <dcterms:modified xsi:type="dcterms:W3CDTF">2020-06-25T13:13:00Z</dcterms:modified>
</cp:coreProperties>
</file>